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color w:val="000000"/>
          <w:sz w:val="36"/>
          <w:szCs w:val="36"/>
        </w:rPr>
      </w:pPr>
      <w:r>
        <w:rPr>
          <w:rFonts w:hint="eastAsia" w:ascii="Times New Roman" w:hAnsi="Times New Roman"/>
          <w:b/>
          <w:color w:val="000000"/>
          <w:sz w:val="36"/>
          <w:szCs w:val="36"/>
        </w:rPr>
        <w:t>中大惠亚医院信息化项目技术要求</w:t>
      </w:r>
    </w:p>
    <w:p>
      <w:pPr>
        <w:jc w:val="center"/>
        <w:rPr>
          <w:rFonts w:ascii="Times New Roman" w:hAnsi="Times New Roman"/>
          <w:b/>
          <w:color w:val="000000"/>
          <w:sz w:val="36"/>
          <w:szCs w:val="36"/>
        </w:rPr>
      </w:pPr>
      <w:r>
        <w:rPr>
          <w:rFonts w:hint="eastAsia" w:ascii="Times New Roman" w:hAnsi="Times New Roman"/>
          <w:b/>
          <w:color w:val="000000"/>
          <w:sz w:val="36"/>
          <w:szCs w:val="36"/>
        </w:rPr>
        <w:t>用户需求</w:t>
      </w:r>
    </w:p>
    <w:p>
      <w:pPr>
        <w:spacing w:line="360" w:lineRule="auto"/>
        <w:rPr>
          <w:szCs w:val="21"/>
        </w:rPr>
      </w:pPr>
    </w:p>
    <w:p>
      <w:pPr>
        <w:spacing w:line="360" w:lineRule="auto"/>
        <w:outlineLvl w:val="0"/>
        <w:rPr>
          <w:rFonts w:ascii="宋体"/>
          <w:b/>
          <w:color w:val="000000"/>
          <w:szCs w:val="21"/>
        </w:rPr>
      </w:pPr>
      <w:r>
        <w:rPr>
          <w:rFonts w:hint="eastAsia" w:ascii="宋体" w:hAnsi="宋体"/>
          <w:b/>
          <w:color w:val="000000"/>
          <w:szCs w:val="21"/>
        </w:rPr>
        <w:t>（一）采购内容</w:t>
      </w:r>
    </w:p>
    <w:tbl>
      <w:tblPr>
        <w:tblStyle w:val="6"/>
        <w:tblW w:w="6840" w:type="dxa"/>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4687"/>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blHead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b/>
              </w:rPr>
            </w:pPr>
            <w:r>
              <w:rPr>
                <w:rFonts w:hint="eastAsia"/>
                <w:b/>
              </w:rPr>
              <w:t>序号</w:t>
            </w:r>
          </w:p>
        </w:tc>
        <w:tc>
          <w:tcPr>
            <w:tcW w:w="4687"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b/>
              </w:rPr>
            </w:pPr>
            <w:r>
              <w:rPr>
                <w:rFonts w:hint="eastAsia"/>
                <w:b/>
              </w:rPr>
              <w:t>采购内容</w:t>
            </w:r>
          </w:p>
        </w:tc>
        <w:tc>
          <w:tcPr>
            <w:tcW w:w="1253"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b/>
              </w:rPr>
            </w:pPr>
            <w:r>
              <w:rPr>
                <w:rFonts w:hint="eastAsia"/>
                <w:b/>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blHead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1</w:t>
            </w:r>
          </w:p>
        </w:tc>
        <w:tc>
          <w:tcPr>
            <w:tcW w:w="4687"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hint="default" w:eastAsiaTheme="minorEastAsia"/>
                <w:lang w:val="en-US" w:eastAsia="zh-CN"/>
              </w:rPr>
            </w:pPr>
            <w:r>
              <w:rPr>
                <w:rFonts w:hint="eastAsia"/>
              </w:rPr>
              <w:t>医院信息管理系统运维</w:t>
            </w:r>
            <w:r>
              <w:rPr>
                <w:rFonts w:hint="eastAsia"/>
                <w:lang w:val="en-US" w:eastAsia="zh-CN"/>
              </w:rPr>
              <w:t>与改造技术服务</w:t>
            </w:r>
          </w:p>
        </w:tc>
        <w:tc>
          <w:tcPr>
            <w:tcW w:w="1253"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pPr>
            <w:r>
              <w:rPr>
                <w:rFonts w:hint="eastAsia"/>
              </w:rPr>
              <w:t>1项</w:t>
            </w:r>
          </w:p>
        </w:tc>
      </w:tr>
    </w:tbl>
    <w:p>
      <w:pPr>
        <w:spacing w:line="360" w:lineRule="auto"/>
        <w:outlineLvl w:val="0"/>
        <w:rPr>
          <w:rFonts w:ascii="宋体"/>
          <w:b/>
          <w:color w:val="000000"/>
          <w:szCs w:val="21"/>
        </w:rPr>
      </w:pPr>
      <w:r>
        <w:rPr>
          <w:rFonts w:hint="eastAsia" w:ascii="宋体" w:hAnsi="宋体"/>
          <w:b/>
          <w:color w:val="000000"/>
          <w:szCs w:val="21"/>
        </w:rPr>
        <w:t>（二）技术要求</w:t>
      </w:r>
    </w:p>
    <w:p>
      <w:pPr>
        <w:pStyle w:val="12"/>
        <w:spacing w:line="360" w:lineRule="auto"/>
        <w:ind w:firstLine="0" w:firstLineChars="0"/>
        <w:rPr>
          <w:rFonts w:ascii="宋体" w:hAnsi="宋体"/>
          <w:b/>
          <w:color w:val="000000"/>
          <w:szCs w:val="21"/>
        </w:rPr>
      </w:pPr>
      <w:r>
        <w:rPr>
          <w:rFonts w:hint="eastAsia" w:ascii="宋体" w:hAnsi="宋体"/>
          <w:b/>
          <w:color w:val="000000"/>
          <w:szCs w:val="21"/>
        </w:rPr>
        <w:t>1、项目描述</w:t>
      </w:r>
    </w:p>
    <w:p>
      <w:pPr>
        <w:spacing w:line="360" w:lineRule="auto"/>
        <w:ind w:firstLine="420" w:firstLineChars="200"/>
        <w:rPr>
          <w:rFonts w:ascii="宋体" w:hAnsi="宋体" w:cs="Arial"/>
          <w:szCs w:val="21"/>
        </w:rPr>
      </w:pPr>
      <w:r>
        <w:rPr>
          <w:rFonts w:hint="eastAsia" w:ascii="宋体" w:hAnsi="宋体" w:cs="Arial"/>
          <w:szCs w:val="21"/>
          <w:lang w:val="en-US" w:eastAsia="zh-CN"/>
        </w:rPr>
        <w:t>本项目为惠亚医院信息系统运维与改造技术服务项目，当前，医院一期核心业务系统无驻场支持服务，存在业务改造不及时和临床需求无法推进改造的问题。另一方面，医院二期整体智慧医院整体升级改造项目目前正在可研阶段，尚未进入实质性实施程序，为保障医院一、二期软件和医院核心业务系统的稳定运行，并</w:t>
      </w:r>
      <w:r>
        <w:rPr>
          <w:rFonts w:hint="eastAsia"/>
        </w:rPr>
        <w:t>结合上级主管部门政策性要求和我院医务科、财务科、医保办、临床各科等科室</w:t>
      </w:r>
      <w:r>
        <w:rPr>
          <w:rFonts w:hint="eastAsia"/>
          <w:lang w:val="en-US" w:eastAsia="zh-CN"/>
        </w:rPr>
        <w:t>的急需需求</w:t>
      </w:r>
      <w:r>
        <w:rPr>
          <w:rFonts w:hint="eastAsia"/>
        </w:rPr>
        <w:t>，</w:t>
      </w:r>
      <w:r>
        <w:rPr>
          <w:rFonts w:hint="eastAsia"/>
          <w:lang w:val="en-US" w:eastAsia="zh-CN"/>
        </w:rPr>
        <w:t>现拟开展医院核心信息系统运维与改造项目，</w:t>
      </w:r>
      <w:r>
        <w:rPr>
          <w:rFonts w:hint="eastAsia" w:ascii="宋体" w:hAnsi="宋体" w:cs="Arial"/>
          <w:szCs w:val="21"/>
        </w:rPr>
        <w:t>以</w:t>
      </w:r>
      <w:r>
        <w:rPr>
          <w:rFonts w:hint="eastAsia" w:ascii="宋体" w:hAnsi="宋体" w:cs="Arial"/>
          <w:szCs w:val="21"/>
          <w:lang w:val="en-US" w:eastAsia="zh-CN"/>
        </w:rPr>
        <w:t>支撑未来一年医院核心信息系统需求改造的落实保障，</w:t>
      </w:r>
      <w:r>
        <w:rPr>
          <w:rFonts w:hint="eastAsia" w:ascii="宋体" w:hAnsi="宋体" w:cs="Arial"/>
          <w:szCs w:val="21"/>
        </w:rPr>
        <w:t>完善</w:t>
      </w:r>
      <w:r>
        <w:rPr>
          <w:rFonts w:hint="eastAsia" w:ascii="宋体" w:hAnsi="宋体" w:cs="Arial"/>
          <w:szCs w:val="21"/>
          <w:lang w:val="en-US" w:eastAsia="zh-CN"/>
        </w:rPr>
        <w:t>一、二期</w:t>
      </w:r>
      <w:r>
        <w:rPr>
          <w:rFonts w:hint="eastAsia" w:ascii="宋体" w:hAnsi="宋体" w:cs="Arial"/>
          <w:szCs w:val="21"/>
        </w:rPr>
        <w:t>医院信息系统的管理，支撑临床信息化工作的需要。</w:t>
      </w:r>
    </w:p>
    <w:p>
      <w:pPr>
        <w:pStyle w:val="12"/>
        <w:spacing w:line="360" w:lineRule="auto"/>
        <w:ind w:firstLine="0" w:firstLineChars="0"/>
        <w:rPr>
          <w:rFonts w:ascii="宋体" w:hAnsi="宋体"/>
          <w:b/>
          <w:color w:val="000000"/>
          <w:szCs w:val="21"/>
        </w:rPr>
      </w:pPr>
      <w:r>
        <w:rPr>
          <w:rFonts w:hint="eastAsia" w:ascii="宋体" w:hAnsi="宋体"/>
          <w:b/>
          <w:color w:val="000000"/>
          <w:szCs w:val="21"/>
        </w:rPr>
        <w:t>2、整体要求</w:t>
      </w:r>
    </w:p>
    <w:p>
      <w:pPr>
        <w:spacing w:line="360" w:lineRule="auto"/>
        <w:ind w:firstLine="420" w:firstLineChars="200"/>
        <w:rPr>
          <w:rFonts w:ascii="宋体" w:hAnsi="宋体" w:cs="Arial"/>
          <w:szCs w:val="21"/>
        </w:rPr>
      </w:pPr>
      <w:bookmarkStart w:id="0" w:name="_Toc300168509"/>
      <w:r>
        <w:rPr>
          <w:rFonts w:hint="eastAsia" w:ascii="宋体" w:hAnsi="宋体" w:cs="Arial"/>
          <w:szCs w:val="21"/>
        </w:rPr>
        <w:t>投标方为采购人提供的“医院信息管理系统”运维服务范围包括：</w:t>
      </w:r>
    </w:p>
    <w:p>
      <w:pPr>
        <w:spacing w:line="360" w:lineRule="auto"/>
        <w:ind w:firstLine="420" w:firstLineChars="200"/>
        <w:rPr>
          <w:rFonts w:ascii="宋体" w:hAnsi="宋体" w:cs="Arial"/>
          <w:szCs w:val="21"/>
        </w:rPr>
      </w:pPr>
      <w:r>
        <w:rPr>
          <w:rFonts w:hint="eastAsia" w:ascii="宋体" w:hAnsi="宋体" w:cs="Arial"/>
          <w:szCs w:val="21"/>
        </w:rPr>
        <w:t xml:space="preserve">2.1 稳定运行保障：制定和调整系统检查和维护方案，保证在用各系统及其功能的完整及正确性，能承受不断增加的业务和数据压力，保证系统运行的高效、稳定。 </w:t>
      </w:r>
    </w:p>
    <w:p>
      <w:pPr>
        <w:spacing w:line="360" w:lineRule="auto"/>
        <w:ind w:firstLine="420" w:firstLineChars="200"/>
        <w:rPr>
          <w:rFonts w:ascii="宋体" w:hAnsi="宋体" w:cs="Arial"/>
          <w:szCs w:val="21"/>
        </w:rPr>
      </w:pPr>
      <w:r>
        <w:rPr>
          <w:rFonts w:hint="eastAsia" w:ascii="宋体" w:hAnsi="宋体" w:cs="Arial"/>
          <w:szCs w:val="21"/>
        </w:rPr>
        <w:t xml:space="preserve">2.2系统错误修复：系统在使用过程中发现的错误，在第一时间完成修复。 </w:t>
      </w:r>
    </w:p>
    <w:p>
      <w:pPr>
        <w:spacing w:line="360" w:lineRule="auto"/>
        <w:ind w:firstLine="420" w:firstLineChars="200"/>
        <w:rPr>
          <w:rFonts w:ascii="宋体" w:hAnsi="宋体" w:cs="Arial"/>
          <w:szCs w:val="21"/>
        </w:rPr>
      </w:pPr>
      <w:r>
        <w:rPr>
          <w:rFonts w:hint="eastAsia" w:ascii="宋体" w:hAnsi="宋体" w:cs="Arial"/>
          <w:szCs w:val="21"/>
        </w:rPr>
        <w:t xml:space="preserve">2.3系统数据修复：系统在使用过程中，因用户误操作等原因导致的数据错误，查明原因并进行数据修复。 </w:t>
      </w:r>
    </w:p>
    <w:p>
      <w:pPr>
        <w:spacing w:line="360" w:lineRule="auto"/>
        <w:ind w:firstLine="420" w:firstLineChars="200"/>
        <w:rPr>
          <w:rFonts w:ascii="仿宋_GB2312" w:hAnsi="宋体" w:eastAsia="仿宋_GB2312"/>
          <w:szCs w:val="21"/>
        </w:rPr>
      </w:pPr>
      <w:r>
        <w:rPr>
          <w:rFonts w:hint="eastAsia" w:ascii="宋体" w:hAnsi="宋体" w:cs="Arial"/>
          <w:szCs w:val="21"/>
        </w:rPr>
        <w:t>2.4新增功能需求：在系统结构允许的范围内，根据采购人管理和业务变化做出必要的流程变更、功能新增、调整，负责所运维系统程序代码的修改</w:t>
      </w:r>
      <w:r>
        <w:t>、开发、测试与部署工作</w:t>
      </w:r>
      <w:r>
        <w:rPr>
          <w:rFonts w:hint="eastAsia" w:ascii="宋体" w:hAnsi="宋体" w:cs="Arial"/>
          <w:szCs w:val="21"/>
        </w:rPr>
        <w:t>。</w:t>
      </w:r>
    </w:p>
    <w:p>
      <w:pPr>
        <w:spacing w:line="360" w:lineRule="auto"/>
        <w:ind w:firstLine="420" w:firstLineChars="200"/>
        <w:rPr>
          <w:rFonts w:ascii="宋体" w:hAnsi="宋体" w:cs="Arial"/>
          <w:szCs w:val="21"/>
        </w:rPr>
      </w:pPr>
      <w:r>
        <w:rPr>
          <w:rFonts w:hint="eastAsia" w:ascii="宋体" w:hAnsi="宋体" w:cs="Arial"/>
          <w:szCs w:val="21"/>
        </w:rPr>
        <w:t xml:space="preserve">2.5 完善性调整：支持为达到符合政府规范、要求所必须进行的修改。在系统结构允许的范围内，根据采购人管理和业务变化做出必要的流程变更、功能新增、调整和修改。 </w:t>
      </w:r>
    </w:p>
    <w:p>
      <w:pPr>
        <w:spacing w:line="360" w:lineRule="auto"/>
        <w:ind w:firstLine="420" w:firstLineChars="200"/>
        <w:rPr>
          <w:rFonts w:ascii="宋体" w:hAnsi="宋体" w:cs="Arial"/>
          <w:szCs w:val="21"/>
        </w:rPr>
      </w:pPr>
      <w:r>
        <w:rPr>
          <w:rFonts w:hint="eastAsia" w:ascii="宋体" w:hAnsi="宋体" w:cs="Arial"/>
          <w:szCs w:val="21"/>
        </w:rPr>
        <w:t xml:space="preserve">2.6业务需求：当现有系统性能、架构不能满足采购人业务需求时，应对系统架构、系统性能做出适当的调整和完善，以满足采购人业务的正常发展。 </w:t>
      </w:r>
    </w:p>
    <w:p>
      <w:pPr>
        <w:spacing w:line="360" w:lineRule="auto"/>
        <w:ind w:firstLine="420" w:firstLineChars="200"/>
        <w:rPr>
          <w:rFonts w:ascii="宋体" w:hAnsi="宋体" w:cs="Arial"/>
          <w:szCs w:val="21"/>
        </w:rPr>
      </w:pPr>
      <w:r>
        <w:rPr>
          <w:rFonts w:hint="eastAsia" w:ascii="宋体" w:hAnsi="宋体" w:cs="Arial"/>
          <w:szCs w:val="21"/>
        </w:rPr>
        <w:t xml:space="preserve">2.7适应性调整：维护期内，信息系统应适应支撑系统硬件（包括服务器、客户端），软件（如操作系统、数据库系统、浏览器）等发生改变而做相应的调整。 </w:t>
      </w:r>
    </w:p>
    <w:p>
      <w:pPr>
        <w:spacing w:line="360" w:lineRule="auto"/>
        <w:ind w:firstLine="420" w:firstLineChars="200"/>
        <w:rPr>
          <w:rFonts w:hint="default" w:ascii="宋体" w:hAnsi="宋体" w:cs="Arial" w:eastAsiaTheme="minorEastAsia"/>
          <w:szCs w:val="21"/>
          <w:lang w:val="en-US" w:eastAsia="zh-CN"/>
        </w:rPr>
      </w:pPr>
      <w:r>
        <w:rPr>
          <w:rFonts w:hint="eastAsia" w:ascii="宋体" w:hAnsi="宋体"/>
        </w:rPr>
        <w:t>★2.</w:t>
      </w:r>
      <w:r>
        <w:rPr>
          <w:rFonts w:hint="eastAsia" w:ascii="宋体" w:hAnsi="宋体" w:cs="Arial"/>
          <w:szCs w:val="21"/>
        </w:rPr>
        <w:t>8</w:t>
      </w:r>
      <w:r>
        <w:rPr>
          <w:rFonts w:hint="eastAsia" w:ascii="宋体" w:hAnsi="宋体" w:cs="Arial"/>
          <w:szCs w:val="21"/>
          <w:lang w:val="en-US" w:eastAsia="zh-CN"/>
        </w:rPr>
        <w:t>中标服务单位需承诺：</w:t>
      </w:r>
      <w:r>
        <w:rPr>
          <w:rFonts w:hint="eastAsia" w:ascii="宋体" w:hAnsi="宋体" w:cs="Arial"/>
          <w:szCs w:val="21"/>
        </w:rPr>
        <w:t>维护期内，对维护范围内的</w:t>
      </w:r>
      <w:r>
        <w:rPr>
          <w:rFonts w:hint="eastAsia" w:ascii="宋体" w:hAnsi="宋体" w:cs="Arial"/>
          <w:szCs w:val="21"/>
          <w:lang w:val="en-US" w:eastAsia="zh-CN"/>
        </w:rPr>
        <w:t>医院信息</w:t>
      </w:r>
      <w:r>
        <w:rPr>
          <w:rFonts w:hint="eastAsia" w:ascii="宋体" w:hAnsi="宋体" w:cs="Arial"/>
          <w:szCs w:val="21"/>
        </w:rPr>
        <w:t>系统，</w:t>
      </w:r>
      <w:r>
        <w:rPr>
          <w:rFonts w:hint="eastAsia" w:ascii="宋体" w:hAnsi="宋体" w:cs="Arial"/>
          <w:szCs w:val="21"/>
          <w:lang w:val="en-US" w:eastAsia="zh-CN"/>
        </w:rPr>
        <w:t>无条件配合采购人按要求完成日常的各项信息化要求，包括但不限于采购人购买的第三方</w:t>
      </w:r>
      <w:r>
        <w:rPr>
          <w:rFonts w:hint="eastAsia" w:ascii="宋体" w:hAnsi="宋体" w:cs="Arial"/>
          <w:szCs w:val="21"/>
        </w:rPr>
        <w:t>软件、上级主管部门政策性要求对接的平台、设备需要集成到所维护的信息系统中</w:t>
      </w:r>
      <w:r>
        <w:rPr>
          <w:rFonts w:hint="eastAsia" w:ascii="宋体" w:hAnsi="宋体" w:cs="Arial"/>
          <w:szCs w:val="21"/>
          <w:lang w:val="en-US" w:eastAsia="zh-CN"/>
        </w:rPr>
        <w:t>的</w:t>
      </w:r>
      <w:r>
        <w:rPr>
          <w:rFonts w:hint="eastAsia" w:ascii="宋体" w:hAnsi="宋体" w:cs="Arial"/>
          <w:szCs w:val="21"/>
        </w:rPr>
        <w:t>接口开发工作，</w:t>
      </w:r>
      <w:r>
        <w:rPr>
          <w:rFonts w:hint="eastAsia" w:ascii="宋体" w:hAnsi="宋体" w:cs="Arial"/>
          <w:szCs w:val="21"/>
          <w:lang w:val="en-US" w:eastAsia="zh-CN"/>
        </w:rPr>
        <w:t>日常运维工作，保障医院及时响应落实日常各项改造需求。</w:t>
      </w:r>
    </w:p>
    <w:p>
      <w:pPr>
        <w:spacing w:line="360" w:lineRule="auto"/>
        <w:ind w:firstLine="525" w:firstLineChars="250"/>
        <w:rPr>
          <w:rFonts w:ascii="宋体" w:hAnsi="宋体" w:cs="Arial"/>
          <w:szCs w:val="21"/>
        </w:rPr>
      </w:pPr>
      <w:r>
        <w:rPr>
          <w:rFonts w:hint="eastAsia" w:ascii="宋体" w:hAnsi="宋体" w:cs="Arial"/>
          <w:szCs w:val="21"/>
        </w:rPr>
        <w:t>2.9系统</w:t>
      </w:r>
      <w:r>
        <w:rPr>
          <w:rFonts w:hint="eastAsia" w:ascii="宋体" w:hAnsi="宋体" w:cs="Arial"/>
          <w:szCs w:val="21"/>
          <w:lang w:eastAsia="zh-CN"/>
        </w:rPr>
        <w:t>管理</w:t>
      </w:r>
      <w:r>
        <w:rPr>
          <w:rFonts w:hint="eastAsia" w:ascii="宋体" w:hAnsi="宋体" w:cs="Arial"/>
          <w:szCs w:val="21"/>
        </w:rPr>
        <w:t>维护：负责维护范围内</w:t>
      </w:r>
      <w:r>
        <w:rPr>
          <w:rFonts w:hint="eastAsia" w:ascii="宋体" w:hAnsi="宋体" w:cs="Arial"/>
          <w:szCs w:val="21"/>
          <w:lang w:val="en-US" w:eastAsia="zh-CN"/>
        </w:rPr>
        <w:t>的信息系统</w:t>
      </w:r>
      <w:r>
        <w:rPr>
          <w:rFonts w:hint="eastAsia" w:ascii="宋体" w:hAnsi="宋体" w:cs="Arial"/>
          <w:szCs w:val="21"/>
        </w:rPr>
        <w:t>支撑</w:t>
      </w:r>
      <w:r>
        <w:rPr>
          <w:rFonts w:hint="eastAsia" w:ascii="宋体" w:hAnsi="宋体" w:cs="Arial"/>
          <w:szCs w:val="21"/>
          <w:lang w:val="en-US" w:eastAsia="zh-CN"/>
        </w:rPr>
        <w:t>管理</w:t>
      </w:r>
      <w:r>
        <w:rPr>
          <w:rFonts w:hint="eastAsia" w:ascii="宋体" w:hAnsi="宋体" w:cs="Arial"/>
          <w:szCs w:val="21"/>
        </w:rPr>
        <w:t xml:space="preserve">平台（含操作系统、数据库等系统平台软件）的管理、监控、维护与安全保障。 </w:t>
      </w:r>
    </w:p>
    <w:p>
      <w:pPr>
        <w:spacing w:line="360" w:lineRule="auto"/>
        <w:ind w:firstLine="525" w:firstLineChars="250"/>
      </w:pPr>
      <w:r>
        <w:rPr>
          <w:rFonts w:hint="eastAsia" w:ascii="宋体" w:hAnsi="宋体" w:cs="Arial"/>
          <w:szCs w:val="21"/>
        </w:rPr>
        <w:t>2.10数据备份：负责维护范围内系统数据备份，保障数据的安全性。</w:t>
      </w:r>
    </w:p>
    <w:p>
      <w:pPr>
        <w:spacing w:line="360" w:lineRule="auto"/>
        <w:ind w:firstLine="525" w:firstLineChars="250"/>
        <w:rPr>
          <w:rFonts w:ascii="宋体" w:hAnsi="宋体" w:cs="Arial"/>
          <w:szCs w:val="21"/>
        </w:rPr>
      </w:pPr>
      <w:r>
        <w:rPr>
          <w:rFonts w:hint="eastAsia" w:ascii="宋体" w:hAnsi="宋体" w:cs="Arial"/>
          <w:szCs w:val="21"/>
        </w:rPr>
        <w:t>2.11实施培训：负责因各种原因变化增加的项目实施和</w:t>
      </w:r>
      <w:r>
        <w:rPr>
          <w:rFonts w:hint="eastAsia" w:ascii="宋体" w:hAnsi="宋体" w:cs="Arial"/>
          <w:szCs w:val="21"/>
          <w:lang w:val="en-US" w:eastAsia="zh-CN"/>
        </w:rPr>
        <w:t>使用</w:t>
      </w:r>
      <w:r>
        <w:rPr>
          <w:rFonts w:hint="eastAsia" w:ascii="宋体" w:hAnsi="宋体" w:cs="Arial"/>
          <w:szCs w:val="21"/>
        </w:rPr>
        <w:t xml:space="preserve">人员培训工作。 </w:t>
      </w:r>
    </w:p>
    <w:p>
      <w:pPr>
        <w:spacing w:line="360" w:lineRule="auto"/>
        <w:ind w:firstLine="525" w:firstLineChars="250"/>
      </w:pPr>
      <w:r>
        <w:rPr>
          <w:rFonts w:hint="eastAsia" w:ascii="宋体" w:hAnsi="宋体" w:cs="Arial"/>
          <w:szCs w:val="21"/>
        </w:rPr>
        <w:t>2.12</w:t>
      </w:r>
      <w:r>
        <w:rPr>
          <w:rFonts w:hint="eastAsia" w:ascii="宋体" w:hAnsi="宋体" w:cs="宋体"/>
          <w:color w:val="000000"/>
          <w:szCs w:val="24"/>
        </w:rPr>
        <w:t>若系统维护过程中出现较多采购人现有HIS系统无法支持的情况，或现有功能无法满足业务要求时，要求投标方免费对现有系统进行更新升级，且不收取任何产品使用费用。</w:t>
      </w:r>
    </w:p>
    <w:p>
      <w:pPr>
        <w:spacing w:line="360" w:lineRule="auto"/>
        <w:ind w:firstLine="525" w:firstLineChars="250"/>
        <w:rPr>
          <w:rFonts w:ascii="宋体" w:hAnsi="宋体" w:cs="宋体"/>
          <w:color w:val="000000"/>
          <w:szCs w:val="24"/>
        </w:rPr>
      </w:pPr>
      <w:r>
        <w:rPr>
          <w:rFonts w:hint="eastAsia" w:ascii="宋体" w:hAnsi="宋体" w:cs="宋体"/>
          <w:color w:val="000000"/>
          <w:szCs w:val="24"/>
        </w:rPr>
        <w:t>2.13保证重要活动节假日期间平台安全可靠运行，全面提高维护队伍应对突发情况的综合管理水平和应急处置能力，最大限度地保证重大节假日期间平台稳定安全运行和可靠畅通。</w:t>
      </w:r>
    </w:p>
    <w:p>
      <w:pPr>
        <w:numPr>
          <w:ilvl w:val="0"/>
          <w:numId w:val="1"/>
        </w:numPr>
        <w:spacing w:line="360" w:lineRule="auto"/>
        <w:ind w:left="420" w:leftChars="0" w:hanging="420" w:firstLineChars="0"/>
        <w:rPr>
          <w:rFonts w:ascii="宋体" w:hAnsi="宋体" w:cs="宋体"/>
          <w:color w:val="000000"/>
          <w:szCs w:val="24"/>
        </w:rPr>
      </w:pPr>
      <w:r>
        <w:rPr>
          <w:rFonts w:hint="eastAsia" w:ascii="宋体" w:hAnsi="宋体" w:cs="宋体"/>
          <w:color w:val="000000"/>
          <w:szCs w:val="24"/>
        </w:rPr>
        <w:t>应急资源、人员准备：重要的节假日前期，提前做好资源分配工作、做好应急预案，成立专职保障小组。系统出现异常情况时，第一时间响应。</w:t>
      </w:r>
    </w:p>
    <w:p>
      <w:pPr>
        <w:numPr>
          <w:ilvl w:val="0"/>
          <w:numId w:val="1"/>
        </w:numPr>
        <w:spacing w:line="360" w:lineRule="auto"/>
        <w:ind w:left="420" w:leftChars="0" w:hanging="420" w:firstLineChars="0"/>
        <w:rPr>
          <w:rFonts w:ascii="宋体" w:hAnsi="宋体" w:cs="宋体"/>
          <w:color w:val="000000"/>
          <w:szCs w:val="24"/>
        </w:rPr>
      </w:pPr>
      <w:r>
        <w:rPr>
          <w:rFonts w:hint="eastAsia" w:ascii="宋体" w:hAnsi="宋体" w:cs="宋体"/>
          <w:color w:val="000000"/>
          <w:szCs w:val="24"/>
        </w:rPr>
        <w:t>节假日期间加强监控和巡视。</w:t>
      </w:r>
    </w:p>
    <w:p>
      <w:pPr>
        <w:numPr>
          <w:ilvl w:val="0"/>
          <w:numId w:val="1"/>
        </w:numPr>
        <w:spacing w:line="360" w:lineRule="auto"/>
        <w:ind w:left="420" w:leftChars="0" w:hanging="420" w:firstLineChars="0"/>
        <w:rPr>
          <w:rFonts w:ascii="宋体" w:hAnsi="宋体"/>
        </w:rPr>
      </w:pPr>
      <w:r>
        <w:rPr>
          <w:rFonts w:hint="eastAsia" w:ascii="宋体" w:hAnsi="宋体" w:cs="宋体"/>
          <w:color w:val="000000"/>
          <w:szCs w:val="24"/>
        </w:rPr>
        <w:t>应急处理：平台发生预警、异常时，值班人员根据应急预案进行第一时间响应；重大突发情况时，值班人员应第一时间上报负责人，负责人进行协调资源进行排除故障，恢复到系统正常运行状态。做好应急处置记录，形成应急报告。</w:t>
      </w:r>
    </w:p>
    <w:p>
      <w:pPr>
        <w:numPr>
          <w:ilvl w:val="0"/>
          <w:numId w:val="0"/>
        </w:numPr>
        <w:spacing w:line="360" w:lineRule="auto"/>
        <w:ind w:firstLine="420" w:firstLineChars="200"/>
        <w:rPr>
          <w:rFonts w:hint="default" w:ascii="宋体" w:hAnsi="宋体" w:cs="宋体"/>
          <w:color w:val="000000"/>
          <w:szCs w:val="24"/>
          <w:lang w:val="en-US" w:eastAsia="zh-CN"/>
        </w:rPr>
      </w:pPr>
      <w:r>
        <w:rPr>
          <w:rFonts w:ascii="宋体" w:hAnsi="宋体" w:cs="Arial"/>
          <w:szCs w:val="21"/>
        </w:rPr>
        <w:t>▲</w:t>
      </w:r>
      <w:r>
        <w:rPr>
          <w:rFonts w:hint="eastAsia" w:ascii="宋体" w:hAnsi="宋体" w:cs="宋体"/>
          <w:color w:val="000000"/>
          <w:szCs w:val="24"/>
          <w:lang w:val="en-US" w:eastAsia="zh-CN"/>
        </w:rPr>
        <w:t>2.14 维护期内系统网络及数据安全要求：系统日常功能的维护、改造、开发等操作应遵循国家及行业对医院信息系统网络安全等保三级要求，同时应满足包但不限于按国家等保要求开展测评、网络安全检查或重要时间节点的系统保障任务及活动时涉及的系统调整与完善需求。</w:t>
      </w:r>
    </w:p>
    <w:p>
      <w:pPr>
        <w:pStyle w:val="12"/>
        <w:spacing w:line="360" w:lineRule="auto"/>
        <w:ind w:firstLine="0" w:firstLineChars="0"/>
        <w:rPr>
          <w:rFonts w:ascii="宋体" w:hAnsi="宋体"/>
          <w:b/>
          <w:color w:val="000000"/>
          <w:szCs w:val="21"/>
        </w:rPr>
      </w:pPr>
      <w:r>
        <w:rPr>
          <w:rFonts w:hint="eastAsia" w:ascii="宋体" w:hAnsi="宋体"/>
          <w:b/>
          <w:color w:val="000000"/>
          <w:szCs w:val="21"/>
        </w:rPr>
        <w:t>3、</w:t>
      </w:r>
      <w:bookmarkEnd w:id="0"/>
      <w:r>
        <w:rPr>
          <w:rFonts w:hint="eastAsia" w:ascii="宋体" w:hAnsi="宋体"/>
          <w:b/>
          <w:color w:val="000000"/>
          <w:szCs w:val="21"/>
        </w:rPr>
        <w:t>系统运维内容范围：</w:t>
      </w:r>
    </w:p>
    <w:p>
      <w:pPr>
        <w:pStyle w:val="12"/>
        <w:spacing w:line="360" w:lineRule="auto"/>
        <w:ind w:firstLine="308" w:firstLineChars="147"/>
        <w:rPr>
          <w:rFonts w:ascii="宋体" w:hAnsi="宋体"/>
          <w:color w:val="000000"/>
          <w:szCs w:val="21"/>
        </w:rPr>
      </w:pPr>
      <w:r>
        <w:rPr>
          <w:rFonts w:hint="eastAsia" w:ascii="宋体" w:hAnsi="宋体"/>
          <w:szCs w:val="21"/>
        </w:rPr>
        <w:t>3.1包括但不限于以下系统的功能新增，维护，改造和接口开发。</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4056"/>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Align w:val="center"/>
          </w:tcPr>
          <w:p>
            <w:pPr>
              <w:spacing w:beforeLines="20" w:afterLines="20"/>
              <w:rPr>
                <w:rFonts w:ascii="宋体" w:hAnsi="宋体"/>
                <w:kern w:val="0"/>
                <w:szCs w:val="21"/>
              </w:rPr>
            </w:pPr>
            <w:r>
              <w:rPr>
                <w:rFonts w:hint="eastAsia" w:ascii="宋体" w:hAnsi="宋体"/>
                <w:kern w:val="0"/>
                <w:szCs w:val="21"/>
              </w:rPr>
              <w:t>类别</w:t>
            </w:r>
          </w:p>
        </w:tc>
        <w:tc>
          <w:tcPr>
            <w:tcW w:w="2380" w:type="pct"/>
            <w:vAlign w:val="center"/>
          </w:tcPr>
          <w:p>
            <w:pPr>
              <w:spacing w:beforeLines="20" w:afterLines="20"/>
              <w:rPr>
                <w:rFonts w:ascii="宋体" w:hAnsi="宋体"/>
                <w:kern w:val="0"/>
                <w:szCs w:val="21"/>
              </w:rPr>
            </w:pPr>
            <w:r>
              <w:rPr>
                <w:rFonts w:hint="eastAsia" w:ascii="宋体" w:hAnsi="宋体"/>
                <w:kern w:val="0"/>
                <w:szCs w:val="21"/>
              </w:rPr>
              <w:t>系统清单</w:t>
            </w:r>
          </w:p>
        </w:tc>
        <w:tc>
          <w:tcPr>
            <w:tcW w:w="2062" w:type="pct"/>
            <w:vAlign w:val="center"/>
          </w:tcPr>
          <w:p>
            <w:pPr>
              <w:spacing w:beforeLines="20" w:afterLines="20"/>
              <w:rPr>
                <w:rFonts w:ascii="宋体" w:hAnsi="宋体"/>
                <w:kern w:val="0"/>
                <w:szCs w:val="21"/>
              </w:rPr>
            </w:pPr>
            <w:r>
              <w:rPr>
                <w:rFonts w:hint="eastAsia" w:ascii="Arial" w:hAnsi="Arial" w:cs="Arial"/>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58" w:type="pct"/>
            <w:vMerge w:val="restart"/>
            <w:tcBorders>
              <w:top w:val="single" w:color="auto" w:sz="4" w:space="0"/>
              <w:left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门诊类</w:t>
            </w: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病人信息管理系统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病人主索引服务系统（MPI）</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门诊挂号系统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门诊划价收费系统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分诊排队叫号系统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门诊输液管理系统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排班管理系统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公费医疗结算系统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1、含公费白名单维护。</w:t>
            </w:r>
          </w:p>
          <w:p>
            <w:pPr>
              <w:spacing w:beforeLines="20" w:afterLines="20"/>
              <w:rPr>
                <w:rFonts w:ascii="宋体" w:hAnsi="宋体"/>
                <w:kern w:val="0"/>
                <w:szCs w:val="21"/>
              </w:rPr>
            </w:pPr>
            <w:r>
              <w:rPr>
                <w:rFonts w:hint="eastAsia" w:ascii="宋体" w:hAnsi="宋体"/>
                <w:kern w:val="0"/>
                <w:szCs w:val="21"/>
              </w:rPr>
              <w:t>2、含合同单位合并结算。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restart"/>
            <w:tcBorders>
              <w:top w:val="single" w:color="auto" w:sz="4" w:space="0"/>
              <w:left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住院</w:t>
            </w: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电子病历系统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入院管理系统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出院管理系统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预交金管理系统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住院医生工作站</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住院护士工作站</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restart"/>
            <w:tcBorders>
              <w:top w:val="single" w:color="auto" w:sz="4" w:space="0"/>
              <w:left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药剂</w:t>
            </w: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门诊药房管理系统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住院药房管理系统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中药房管理系统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药库管理系统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restart"/>
            <w:tcBorders>
              <w:top w:val="single" w:color="auto" w:sz="4" w:space="0"/>
              <w:left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医技</w:t>
            </w: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终端确认系统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医技补费管理系统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检验管理系统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输血管理系统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Arial" w:hAnsi="Arial"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手术批费系统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Arial" w:hAnsi="Arial"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restart"/>
            <w:tcBorders>
              <w:top w:val="single" w:color="auto" w:sz="4" w:space="0"/>
              <w:left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管理</w:t>
            </w: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医保管理系统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传染病上报管理系统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综合统计管理系统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经管核算系统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院长综合查询系统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restart"/>
            <w:tcBorders>
              <w:top w:val="single" w:color="auto" w:sz="4" w:space="0"/>
              <w:left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维护</w:t>
            </w: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基础数据管理系统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系统维护管理系统</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restart"/>
            <w:tcBorders>
              <w:top w:val="single" w:color="auto" w:sz="4" w:space="0"/>
              <w:left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ascii="宋体" w:hAnsi="宋体"/>
                <w:kern w:val="0"/>
                <w:szCs w:val="21"/>
              </w:rPr>
              <w:t>信息系统（HIS、LIS、EMR、体检、全民健康平台、医保接口、电子健康码平台）及其所属接口的管理、维护和优化工作。</w:t>
            </w: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HIS与检验系统接口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HIS与体检接口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HIS与医保类接口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1、新国标医保接口。</w:t>
            </w:r>
            <w:r>
              <w:rPr>
                <w:rFonts w:hint="eastAsia" w:ascii="宋体" w:hAnsi="宋体"/>
                <w:kern w:val="0"/>
                <w:szCs w:val="21"/>
              </w:rPr>
              <w:br w:type="textWrapping"/>
            </w:r>
            <w:r>
              <w:rPr>
                <w:rFonts w:hint="eastAsia" w:ascii="宋体" w:hAnsi="宋体"/>
                <w:kern w:val="0"/>
                <w:szCs w:val="21"/>
              </w:rPr>
              <w:t>2、省内异地医保接口。</w:t>
            </w:r>
            <w:r>
              <w:rPr>
                <w:rFonts w:hint="eastAsia" w:ascii="宋体" w:hAnsi="宋体"/>
                <w:kern w:val="0"/>
                <w:szCs w:val="21"/>
              </w:rPr>
              <w:br w:type="textWrapping"/>
            </w:r>
            <w:r>
              <w:rPr>
                <w:rFonts w:hint="eastAsia" w:ascii="宋体" w:hAnsi="宋体"/>
                <w:kern w:val="0"/>
                <w:szCs w:val="21"/>
              </w:rPr>
              <w:t>3、跨省异地医保接口。</w:t>
            </w:r>
            <w:r>
              <w:rPr>
                <w:rFonts w:hint="eastAsia" w:ascii="宋体" w:hAnsi="宋体"/>
                <w:kern w:val="0"/>
                <w:szCs w:val="21"/>
              </w:rPr>
              <w:br w:type="textWrapping"/>
            </w:r>
            <w:r>
              <w:rPr>
                <w:rFonts w:hint="eastAsia" w:ascii="宋体" w:hAnsi="宋体"/>
                <w:kern w:val="0"/>
                <w:szCs w:val="21"/>
              </w:rPr>
              <w:t>4、新农合医保接口。</w:t>
            </w:r>
            <w:r>
              <w:rPr>
                <w:rFonts w:hint="eastAsia" w:ascii="宋体" w:hAnsi="宋体"/>
                <w:kern w:val="0"/>
                <w:szCs w:val="21"/>
              </w:rPr>
              <w:br w:type="textWrapping"/>
            </w:r>
            <w:r>
              <w:rPr>
                <w:rFonts w:hint="eastAsia" w:ascii="宋体" w:hAnsi="宋体"/>
                <w:kern w:val="0"/>
                <w:szCs w:val="21"/>
              </w:rPr>
              <w:t>5、含医保配对系统。</w:t>
            </w:r>
          </w:p>
          <w:p>
            <w:pPr>
              <w:spacing w:beforeLines="20" w:afterLines="20"/>
              <w:rPr>
                <w:rFonts w:ascii="宋体" w:hAnsi="宋体"/>
                <w:kern w:val="0"/>
                <w:szCs w:val="21"/>
              </w:rPr>
            </w:pPr>
            <w:r>
              <w:rPr>
                <w:rFonts w:hint="eastAsia" w:ascii="宋体" w:hAnsi="宋体"/>
                <w:kern w:val="0"/>
                <w:szCs w:val="21"/>
              </w:rPr>
              <w:t>6、工伤结算平台接口。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HIS与PACS接口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HIS与海鹚掌上医院平台类接口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1、微信预约。</w:t>
            </w:r>
            <w:r>
              <w:rPr>
                <w:rFonts w:hint="eastAsia" w:ascii="宋体" w:hAnsi="宋体"/>
                <w:kern w:val="0"/>
                <w:szCs w:val="21"/>
              </w:rPr>
              <w:br w:type="textWrapping"/>
            </w:r>
            <w:r>
              <w:rPr>
                <w:rFonts w:hint="eastAsia" w:ascii="宋体" w:hAnsi="宋体"/>
                <w:kern w:val="0"/>
                <w:szCs w:val="21"/>
              </w:rPr>
              <w:t>2、微信挂号。</w:t>
            </w:r>
            <w:r>
              <w:rPr>
                <w:rFonts w:hint="eastAsia" w:ascii="宋体" w:hAnsi="宋体"/>
                <w:kern w:val="0"/>
                <w:szCs w:val="21"/>
              </w:rPr>
              <w:br w:type="textWrapping"/>
            </w:r>
            <w:r>
              <w:rPr>
                <w:rFonts w:hint="eastAsia" w:ascii="宋体" w:hAnsi="宋体"/>
                <w:kern w:val="0"/>
                <w:szCs w:val="21"/>
              </w:rPr>
              <w:t>3、微信支付（含当面付）。</w:t>
            </w:r>
            <w:r>
              <w:rPr>
                <w:rFonts w:hint="eastAsia" w:ascii="宋体" w:hAnsi="宋体"/>
                <w:kern w:val="0"/>
                <w:szCs w:val="21"/>
              </w:rPr>
              <w:br w:type="textWrapping"/>
            </w:r>
            <w:r>
              <w:rPr>
                <w:rFonts w:hint="eastAsia" w:ascii="宋体" w:hAnsi="宋体"/>
                <w:kern w:val="0"/>
                <w:szCs w:val="21"/>
              </w:rPr>
              <w:t>4、微信报告查询。</w:t>
            </w:r>
            <w:r>
              <w:rPr>
                <w:rFonts w:hint="eastAsia" w:ascii="宋体" w:hAnsi="宋体"/>
                <w:kern w:val="0"/>
                <w:szCs w:val="21"/>
              </w:rPr>
              <w:br w:type="textWrapping"/>
            </w:r>
            <w:r>
              <w:rPr>
                <w:rFonts w:hint="eastAsia" w:ascii="宋体" w:hAnsi="宋体"/>
                <w:kern w:val="0"/>
                <w:szCs w:val="21"/>
              </w:rPr>
              <w:t>5、预交金管理。</w:t>
            </w:r>
            <w:r>
              <w:rPr>
                <w:rFonts w:hint="eastAsia" w:ascii="宋体" w:hAnsi="宋体"/>
                <w:kern w:val="0"/>
                <w:szCs w:val="21"/>
              </w:rPr>
              <w:br w:type="textWrapping"/>
            </w:r>
            <w:r>
              <w:rPr>
                <w:rFonts w:hint="eastAsia" w:ascii="宋体" w:hAnsi="宋体"/>
                <w:kern w:val="0"/>
                <w:szCs w:val="21"/>
              </w:rPr>
              <w:t>6、微信出生证预约管理。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全民健康平台接口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HIS与电子病历接口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HIS与广东省病案管理系统接口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HIS与合理用药管理系统接口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HIS与逸曜合理用药与处理点评系统接口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HIS与分/包药机接口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HIS与输血管理系统接口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HIS与OA大屏接口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HIS与ERP接口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1、用友凭证。</w:t>
            </w:r>
            <w:r>
              <w:rPr>
                <w:rFonts w:hint="eastAsia" w:ascii="宋体" w:hAnsi="宋体"/>
                <w:kern w:val="0"/>
                <w:szCs w:val="21"/>
              </w:rPr>
              <w:br w:type="textWrapping"/>
            </w:r>
            <w:r>
              <w:rPr>
                <w:rFonts w:hint="eastAsia" w:ascii="宋体" w:hAnsi="宋体"/>
                <w:kern w:val="0"/>
                <w:szCs w:val="21"/>
              </w:rPr>
              <w:t>2、用友二级库。</w:t>
            </w:r>
            <w:r>
              <w:rPr>
                <w:rFonts w:hint="eastAsia" w:ascii="宋体" w:hAnsi="宋体"/>
                <w:kern w:val="0"/>
                <w:szCs w:val="21"/>
              </w:rPr>
              <w:br w:type="textWrapping"/>
            </w:r>
            <w:r>
              <w:rPr>
                <w:rFonts w:hint="eastAsia" w:ascii="宋体" w:hAnsi="宋体"/>
                <w:kern w:val="0"/>
                <w:szCs w:val="21"/>
              </w:rPr>
              <w:t>3、用友高值耗材。</w:t>
            </w:r>
          </w:p>
          <w:p>
            <w:pPr>
              <w:spacing w:beforeLines="20" w:afterLines="20"/>
              <w:rPr>
                <w:rFonts w:ascii="宋体" w:hAnsi="宋体"/>
                <w:kern w:val="0"/>
                <w:szCs w:val="21"/>
              </w:rPr>
            </w:pPr>
            <w:r>
              <w:rPr>
                <w:rFonts w:hint="eastAsia" w:ascii="宋体" w:hAnsi="宋体"/>
                <w:kern w:val="0"/>
                <w:szCs w:val="21"/>
              </w:rPr>
              <w:t>4、成本管理系统。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HIS与门诊医生站分诊叫号屏接口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HIS与药房叫号屏接口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HIS与C14海得威呼气试验接口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HIS与人先无线镇痛泵系统接口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HIS与三级公立医院绩效考核系统接口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HIS与DRG/DIP管理系统接口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HIS与财务绩效管理系统接口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HIS与广东省妇幼平台接口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HIS与自助机类接口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HIS与手麻管理系统接口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HIS与重症管理系统接口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HIS与心电管理系统接口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HIS与电子健康码平台接口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HIS与电子签名平台接口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HIS与医技预约平台接口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HIS与动态心电管理系统接口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kern w:val="0"/>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体检与LIS接口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left w:val="single" w:color="auto" w:sz="4" w:space="0"/>
              <w:right w:val="single" w:color="auto" w:sz="4" w:space="0"/>
            </w:tcBorders>
            <w:shd w:val="clear" w:color="auto" w:fill="auto"/>
            <w:vAlign w:val="center"/>
          </w:tcPr>
          <w:p>
            <w:pPr>
              <w:spacing w:beforeLines="20" w:afterLines="20"/>
              <w:rPr>
                <w:rFonts w:ascii="宋体" w:hAnsi="宋体"/>
                <w:b/>
                <w:bCs/>
                <w:kern w:val="0"/>
                <w:sz w:val="32"/>
                <w:szCs w:val="21"/>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体检与海鹚-掌上医院平台类接口</w:t>
            </w:r>
          </w:p>
        </w:tc>
        <w:tc>
          <w:tcPr>
            <w:tcW w:w="20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20" w:afterLines="20"/>
              <w:rPr>
                <w:rFonts w:ascii="宋体" w:hAnsi="宋体"/>
                <w:kern w:val="0"/>
                <w:szCs w:val="21"/>
              </w:rPr>
            </w:pPr>
            <w:r>
              <w:rPr>
                <w:rFonts w:hint="eastAsia" w:ascii="宋体" w:hAnsi="宋体"/>
                <w:kern w:val="0"/>
                <w:szCs w:val="21"/>
              </w:rPr>
              <w:t>1、微信缴费。</w:t>
            </w:r>
          </w:p>
          <w:p>
            <w:pPr>
              <w:spacing w:beforeLines="20" w:afterLines="20"/>
              <w:rPr>
                <w:rFonts w:ascii="宋体" w:hAnsi="宋体"/>
                <w:kern w:val="0"/>
                <w:szCs w:val="21"/>
              </w:rPr>
            </w:pPr>
            <w:r>
              <w:rPr>
                <w:rFonts w:hint="eastAsia" w:ascii="宋体" w:hAnsi="宋体"/>
                <w:kern w:val="0"/>
                <w:szCs w:val="21"/>
              </w:rPr>
              <w:t>2、微信体检报告查询。</w:t>
            </w:r>
          </w:p>
          <w:p>
            <w:pPr>
              <w:spacing w:beforeLines="20" w:afterLines="20"/>
              <w:rPr>
                <w:rFonts w:ascii="宋体" w:hAnsi="宋体"/>
                <w:kern w:val="0"/>
                <w:szCs w:val="21"/>
              </w:rPr>
            </w:pPr>
            <w:r>
              <w:rPr>
                <w:rFonts w:hint="eastAsia" w:ascii="宋体" w:hAnsi="宋体"/>
                <w:kern w:val="0"/>
                <w:szCs w:val="21"/>
              </w:rPr>
              <w:t>3、微信预约登记。</w:t>
            </w:r>
          </w:p>
        </w:tc>
      </w:tr>
    </w:tbl>
    <w:p>
      <w:pPr>
        <w:pStyle w:val="12"/>
        <w:spacing w:line="360" w:lineRule="auto"/>
        <w:ind w:firstLine="205" w:firstLineChars="98"/>
      </w:pPr>
      <w:r>
        <w:rPr>
          <w:rFonts w:ascii="宋体" w:hAnsi="宋体" w:cs="Arial"/>
          <w:szCs w:val="21"/>
        </w:rPr>
        <w:t>▲</w:t>
      </w:r>
      <w:r>
        <w:rPr>
          <w:rFonts w:hint="eastAsia" w:ascii="宋体" w:hAnsi="宋体"/>
          <w:b/>
          <w:color w:val="000000"/>
          <w:szCs w:val="21"/>
        </w:rPr>
        <w:t>3.2</w:t>
      </w:r>
      <w:r>
        <w:t>本项目合同期前三个月需要完成院方提出的HIS紧急需求，列表如下：</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276"/>
        <w:gridCol w:w="851"/>
        <w:gridCol w:w="5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pStyle w:val="14"/>
              <w:jc w:val="center"/>
              <w:rPr>
                <w:rFonts w:hint="default"/>
              </w:rPr>
            </w:pPr>
            <w:r>
              <w:rPr>
                <w:b/>
                <w:color w:val="000000"/>
                <w:sz w:val="21"/>
              </w:rPr>
              <w:t>序号</w:t>
            </w:r>
          </w:p>
        </w:tc>
        <w:tc>
          <w:tcPr>
            <w:tcW w:w="1276" w:type="dxa"/>
          </w:tcPr>
          <w:p>
            <w:pPr>
              <w:pStyle w:val="14"/>
              <w:jc w:val="center"/>
              <w:rPr>
                <w:rFonts w:hint="default"/>
              </w:rPr>
            </w:pPr>
            <w:r>
              <w:rPr>
                <w:b/>
                <w:color w:val="000000"/>
                <w:sz w:val="21"/>
              </w:rPr>
              <w:t>模块</w:t>
            </w:r>
          </w:p>
        </w:tc>
        <w:tc>
          <w:tcPr>
            <w:tcW w:w="6571" w:type="dxa"/>
            <w:gridSpan w:val="2"/>
          </w:tcPr>
          <w:p>
            <w:pPr>
              <w:pStyle w:val="14"/>
              <w:ind w:firstLine="380"/>
              <w:jc w:val="center"/>
              <w:rPr>
                <w:rFonts w:hint="default"/>
              </w:rPr>
            </w:pPr>
            <w:r>
              <w:rPr>
                <w:b/>
                <w:color w:val="000000"/>
                <w:sz w:val="21"/>
              </w:rPr>
              <w:t>需求描述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restart"/>
          </w:tcPr>
          <w:p>
            <w:pPr>
              <w:jc w:val="center"/>
              <w:rPr>
                <w:szCs w:val="21"/>
              </w:rPr>
            </w:pPr>
            <w:r>
              <w:rPr>
                <w:rFonts w:hint="eastAsia"/>
                <w:szCs w:val="21"/>
              </w:rPr>
              <w:t>1</w:t>
            </w:r>
          </w:p>
        </w:tc>
        <w:tc>
          <w:tcPr>
            <w:tcW w:w="1276" w:type="dxa"/>
            <w:vMerge w:val="restart"/>
            <w:vAlign w:val="center"/>
          </w:tcPr>
          <w:p>
            <w:pPr>
              <w:jc w:val="center"/>
              <w:rPr>
                <w:szCs w:val="21"/>
              </w:rPr>
            </w:pPr>
            <w:r>
              <w:rPr>
                <w:rFonts w:hint="eastAsia" w:ascii="宋体" w:hAnsi="宋体" w:eastAsia="宋体"/>
              </w:rPr>
              <w:t>广东健康档案互通系统接口</w:t>
            </w:r>
          </w:p>
        </w:tc>
        <w:tc>
          <w:tcPr>
            <w:tcW w:w="851" w:type="dxa"/>
            <w:vAlign w:val="center"/>
          </w:tcPr>
          <w:p>
            <w:pPr>
              <w:pStyle w:val="16"/>
              <w:ind w:firstLine="0" w:firstLineChars="0"/>
              <w:jc w:val="center"/>
              <w:rPr>
                <w:rFonts w:ascii="宋体" w:hAnsi="宋体" w:eastAsia="宋体"/>
                <w:lang w:eastAsia="zh-CN"/>
              </w:rPr>
            </w:pPr>
            <w:r>
              <w:rPr>
                <w:rFonts w:ascii="宋体" w:hAnsi="宋体" w:eastAsia="宋体"/>
                <w:lang w:eastAsia="zh-CN"/>
              </w:rPr>
              <w:t>授权接口</w:t>
            </w:r>
          </w:p>
        </w:tc>
        <w:tc>
          <w:tcPr>
            <w:tcW w:w="5720" w:type="dxa"/>
          </w:tcPr>
          <w:p>
            <w:pPr>
              <w:spacing w:beforeLines="20" w:afterLines="20"/>
              <w:rPr>
                <w:rFonts w:ascii="Arial" w:hAnsi="Arial" w:cs="Arial"/>
                <w:color w:val="000000"/>
                <w:kern w:val="0"/>
                <w:szCs w:val="21"/>
              </w:rPr>
            </w:pPr>
            <w:r>
              <w:rPr>
                <w:rFonts w:hint="eastAsia" w:ascii="Arial" w:hAnsi="Arial" w:cs="Arial"/>
                <w:color w:val="000000"/>
                <w:kern w:val="0"/>
                <w:szCs w:val="21"/>
              </w:rPr>
              <w:t>(1)</w:t>
            </w:r>
            <w:r>
              <w:rPr>
                <w:rFonts w:ascii="Arial" w:hAnsi="Arial" w:cs="Arial"/>
                <w:color w:val="000000"/>
                <w:kern w:val="0"/>
                <w:szCs w:val="21"/>
              </w:rPr>
              <w:t>支持门急诊患者在移动端（含微信和支付宝小程序）、自助机完成线上预约挂号后，业务系统发起调阅授权申请，经患者同意后，</w:t>
            </w:r>
            <w:r>
              <w:rPr>
                <w:rFonts w:hint="eastAsia" w:ascii="Arial" w:hAnsi="Arial" w:cs="Arial"/>
                <w:color w:val="000000"/>
                <w:kern w:val="0"/>
                <w:szCs w:val="21"/>
              </w:rPr>
              <w:t>医院可</w:t>
            </w:r>
            <w:r>
              <w:rPr>
                <w:rFonts w:ascii="Arial" w:hAnsi="Arial" w:cs="Arial"/>
                <w:color w:val="000000"/>
                <w:kern w:val="0"/>
                <w:szCs w:val="21"/>
              </w:rPr>
              <w:t>调阅患者健康医疗信息的功能。</w:t>
            </w:r>
          </w:p>
          <w:p>
            <w:pPr>
              <w:spacing w:beforeLines="20" w:afterLines="20"/>
              <w:rPr>
                <w:rFonts w:ascii="Arial" w:hAnsi="Arial" w:cs="Arial"/>
                <w:color w:val="000000"/>
                <w:kern w:val="0"/>
                <w:szCs w:val="21"/>
              </w:rPr>
            </w:pPr>
            <w:r>
              <w:rPr>
                <w:rFonts w:hint="eastAsia" w:ascii="Arial" w:hAnsi="Arial" w:cs="Arial"/>
                <w:color w:val="000000"/>
                <w:kern w:val="0"/>
                <w:szCs w:val="21"/>
              </w:rPr>
              <w:t>(2)</w:t>
            </w:r>
            <w:r>
              <w:rPr>
                <w:rFonts w:ascii="Arial" w:hAnsi="Arial" w:cs="Arial"/>
                <w:color w:val="000000"/>
                <w:kern w:val="0"/>
                <w:szCs w:val="21"/>
              </w:rPr>
              <w:t>支持门急诊患者完成线</w:t>
            </w:r>
            <w:r>
              <w:rPr>
                <w:rFonts w:hint="eastAsia" w:ascii="Arial" w:hAnsi="Arial" w:cs="Arial"/>
                <w:color w:val="000000"/>
                <w:kern w:val="0"/>
                <w:szCs w:val="21"/>
              </w:rPr>
              <w:t>下</w:t>
            </w:r>
            <w:r>
              <w:rPr>
                <w:rFonts w:ascii="Arial" w:hAnsi="Arial" w:cs="Arial"/>
                <w:color w:val="000000"/>
                <w:kern w:val="0"/>
                <w:szCs w:val="21"/>
              </w:rPr>
              <w:t>现场挂号后，业务系统发起调阅授权申请，经患者同意后，</w:t>
            </w:r>
            <w:r>
              <w:rPr>
                <w:rFonts w:hint="eastAsia" w:ascii="Arial" w:hAnsi="Arial" w:cs="Arial"/>
                <w:color w:val="000000"/>
                <w:kern w:val="0"/>
                <w:szCs w:val="21"/>
              </w:rPr>
              <w:t>医院可</w:t>
            </w:r>
            <w:r>
              <w:rPr>
                <w:rFonts w:ascii="Arial" w:hAnsi="Arial" w:cs="Arial"/>
                <w:color w:val="000000"/>
                <w:kern w:val="0"/>
                <w:szCs w:val="21"/>
              </w:rPr>
              <w:t>调阅患者健康医疗信息的功能。</w:t>
            </w:r>
          </w:p>
          <w:p>
            <w:pPr>
              <w:spacing w:beforeLines="20" w:afterLines="20"/>
              <w:rPr>
                <w:rFonts w:ascii="Arial" w:hAnsi="Arial" w:cs="Arial"/>
                <w:color w:val="000000"/>
                <w:kern w:val="0"/>
                <w:szCs w:val="21"/>
              </w:rPr>
            </w:pPr>
            <w:r>
              <w:rPr>
                <w:rFonts w:hint="eastAsia" w:ascii="Arial" w:hAnsi="Arial" w:cs="Arial"/>
                <w:color w:val="000000"/>
                <w:kern w:val="0"/>
                <w:szCs w:val="21"/>
              </w:rPr>
              <w:t>(3)</w:t>
            </w:r>
            <w:r>
              <w:rPr>
                <w:rFonts w:ascii="Arial" w:hAnsi="Arial" w:cs="Arial"/>
                <w:color w:val="000000"/>
                <w:kern w:val="0"/>
                <w:szCs w:val="21"/>
              </w:rPr>
              <w:t>支持门急诊医生接诊时，患者可通过粤健通移动端、手机短信、第三方消息推送查看授权码等 3 种方式进行现场授权的功能。</w:t>
            </w:r>
          </w:p>
          <w:p>
            <w:pPr>
              <w:spacing w:beforeLines="20" w:afterLines="20"/>
              <w:rPr>
                <w:rFonts w:ascii="Arial" w:hAnsi="Arial" w:cs="Arial"/>
                <w:color w:val="000000"/>
                <w:kern w:val="0"/>
                <w:szCs w:val="21"/>
              </w:rPr>
            </w:pPr>
            <w:r>
              <w:rPr>
                <w:rFonts w:hint="eastAsia" w:ascii="Arial" w:hAnsi="Arial" w:cs="Arial"/>
                <w:color w:val="000000"/>
                <w:kern w:val="0"/>
                <w:szCs w:val="21"/>
              </w:rPr>
              <w:t>(4)</w:t>
            </w:r>
            <w:r>
              <w:rPr>
                <w:rFonts w:ascii="Arial" w:hAnsi="Arial" w:cs="Arial"/>
                <w:color w:val="000000"/>
                <w:kern w:val="0"/>
                <w:szCs w:val="21"/>
              </w:rPr>
              <w:t>支持患者办理入院登记时，患者可通过粤健通移动端、手机短信、第三方消息推送查看授权码等 3 种方式进行现场授权的功能。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tcPr>
          <w:p>
            <w:pPr>
              <w:jc w:val="center"/>
              <w:rPr>
                <w:szCs w:val="21"/>
              </w:rPr>
            </w:pPr>
          </w:p>
        </w:tc>
        <w:tc>
          <w:tcPr>
            <w:tcW w:w="1276" w:type="dxa"/>
            <w:vMerge w:val="continue"/>
            <w:vAlign w:val="center"/>
          </w:tcPr>
          <w:p>
            <w:pPr>
              <w:jc w:val="center"/>
              <w:rPr>
                <w:rFonts w:ascii="宋体" w:hAnsi="宋体" w:eastAsia="宋体"/>
              </w:rPr>
            </w:pPr>
          </w:p>
        </w:tc>
        <w:tc>
          <w:tcPr>
            <w:tcW w:w="851" w:type="dxa"/>
            <w:vAlign w:val="center"/>
          </w:tcPr>
          <w:p>
            <w:pPr>
              <w:pStyle w:val="16"/>
              <w:ind w:firstLine="0" w:firstLineChars="0"/>
              <w:jc w:val="center"/>
              <w:rPr>
                <w:rFonts w:ascii="宋体" w:hAnsi="宋体" w:eastAsia="宋体"/>
                <w:lang w:eastAsia="zh-CN"/>
              </w:rPr>
            </w:pPr>
            <w:r>
              <w:rPr>
                <w:rFonts w:ascii="宋体" w:hAnsi="宋体" w:eastAsia="宋体"/>
                <w:lang w:eastAsia="zh-CN"/>
              </w:rPr>
              <w:t>调阅接口</w:t>
            </w:r>
          </w:p>
        </w:tc>
        <w:tc>
          <w:tcPr>
            <w:tcW w:w="5720" w:type="dxa"/>
          </w:tcPr>
          <w:p>
            <w:pPr>
              <w:spacing w:beforeLines="20" w:afterLines="20"/>
              <w:rPr>
                <w:rFonts w:ascii="Arial" w:hAnsi="Arial" w:cs="Arial"/>
                <w:color w:val="000000"/>
                <w:kern w:val="0"/>
                <w:szCs w:val="21"/>
              </w:rPr>
            </w:pPr>
            <w:r>
              <w:rPr>
                <w:rFonts w:hint="eastAsia" w:ascii="Arial" w:hAnsi="Arial" w:cs="Arial"/>
                <w:color w:val="000000"/>
                <w:kern w:val="0"/>
                <w:szCs w:val="21"/>
              </w:rPr>
              <w:t>(1)</w:t>
            </w:r>
            <w:r>
              <w:rPr>
                <w:rFonts w:ascii="Arial" w:hAnsi="Arial" w:cs="Arial"/>
                <w:color w:val="000000"/>
                <w:kern w:val="0"/>
                <w:szCs w:val="21"/>
              </w:rPr>
              <w:t>支持门急诊医生根据诊疗需要，可选择调阅经授权的患者既往就诊记录、检查检验结果等信息的功能。</w:t>
            </w:r>
          </w:p>
          <w:p>
            <w:pPr>
              <w:spacing w:beforeLines="20" w:afterLines="20"/>
              <w:rPr>
                <w:rFonts w:ascii="Arial" w:hAnsi="Arial" w:cs="Arial"/>
                <w:color w:val="000000"/>
                <w:kern w:val="0"/>
                <w:szCs w:val="21"/>
              </w:rPr>
            </w:pPr>
            <w:r>
              <w:rPr>
                <w:rFonts w:hint="eastAsia" w:ascii="Arial" w:hAnsi="Arial" w:cs="Arial"/>
                <w:color w:val="000000"/>
                <w:kern w:val="0"/>
                <w:szCs w:val="21"/>
              </w:rPr>
              <w:t>(2)</w:t>
            </w:r>
            <w:r>
              <w:rPr>
                <w:rFonts w:ascii="Arial" w:hAnsi="Arial" w:cs="Arial"/>
                <w:color w:val="000000"/>
                <w:kern w:val="0"/>
                <w:szCs w:val="21"/>
              </w:rPr>
              <w:t>支持住院医生根据诊疗需要，可选择调阅经授权的患者既往就诊记录、检查检验结果等信息的功能。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jc w:val="center"/>
              <w:rPr>
                <w:szCs w:val="21"/>
              </w:rPr>
            </w:pPr>
            <w:r>
              <w:rPr>
                <w:rFonts w:hint="eastAsia"/>
                <w:szCs w:val="21"/>
              </w:rPr>
              <w:t>2</w:t>
            </w:r>
          </w:p>
        </w:tc>
        <w:tc>
          <w:tcPr>
            <w:tcW w:w="1276" w:type="dxa"/>
          </w:tcPr>
          <w:p>
            <w:pPr>
              <w:rPr>
                <w:szCs w:val="21"/>
              </w:rPr>
            </w:pPr>
            <w:r>
              <w:rPr>
                <w:szCs w:val="21"/>
              </w:rPr>
              <w:t>LIS仪器对接</w:t>
            </w:r>
          </w:p>
        </w:tc>
        <w:tc>
          <w:tcPr>
            <w:tcW w:w="6571" w:type="dxa"/>
            <w:gridSpan w:val="2"/>
          </w:tcPr>
          <w:p>
            <w:pPr>
              <w:spacing w:beforeLines="20" w:afterLines="20"/>
              <w:rPr>
                <w:rFonts w:ascii="Arial" w:hAnsi="Arial" w:cs="Arial"/>
                <w:color w:val="000000"/>
                <w:kern w:val="0"/>
                <w:szCs w:val="21"/>
              </w:rPr>
            </w:pPr>
            <w:r>
              <w:rPr>
                <w:rFonts w:hint="eastAsia" w:ascii="Arial" w:hAnsi="Arial" w:cs="Arial"/>
                <w:color w:val="000000"/>
                <w:kern w:val="0"/>
                <w:szCs w:val="21"/>
              </w:rPr>
              <w:t>(1)</w:t>
            </w:r>
            <w:r>
              <w:rPr>
                <w:rFonts w:ascii="Arial" w:hAnsi="Arial" w:cs="Arial"/>
                <w:color w:val="000000"/>
                <w:kern w:val="0"/>
                <w:szCs w:val="21"/>
              </w:rPr>
              <w:t>对接</w:t>
            </w:r>
            <w:r>
              <w:rPr>
                <w:rFonts w:hint="eastAsia" w:ascii="Arial" w:hAnsi="Arial" w:cs="Arial"/>
                <w:color w:val="000000"/>
                <w:kern w:val="0"/>
                <w:szCs w:val="21"/>
              </w:rPr>
              <w:t>自动尿液分析系统</w:t>
            </w:r>
            <w:r>
              <w:rPr>
                <w:rFonts w:ascii="Arial" w:hAnsi="Arial" w:cs="Arial"/>
                <w:color w:val="000000"/>
                <w:kern w:val="0"/>
                <w:szCs w:val="21"/>
              </w:rPr>
              <w:t>（FUS-3000Plus）。</w:t>
            </w:r>
          </w:p>
          <w:p>
            <w:pPr>
              <w:spacing w:beforeLines="20" w:afterLines="20"/>
              <w:rPr>
                <w:szCs w:val="21"/>
              </w:rPr>
            </w:pPr>
            <w:r>
              <w:rPr>
                <w:rFonts w:hint="eastAsia" w:ascii="Arial" w:hAnsi="Arial" w:cs="Arial"/>
                <w:color w:val="000000"/>
                <w:kern w:val="0"/>
                <w:szCs w:val="21"/>
              </w:rPr>
              <w:t>(2)全自动血液培养系统</w:t>
            </w:r>
            <w:r>
              <w:rPr>
                <w:rFonts w:ascii="Arial" w:hAnsi="Arial" w:cs="Arial"/>
                <w:color w:val="000000"/>
                <w:kern w:val="0"/>
                <w:szCs w:val="21"/>
              </w:rPr>
              <w:t>（</w:t>
            </w:r>
            <w:r>
              <w:rPr>
                <w:rFonts w:hint="eastAsia" w:ascii="Arial" w:hAnsi="Arial" w:cs="Arial"/>
                <w:color w:val="000000"/>
                <w:kern w:val="0"/>
                <w:szCs w:val="21"/>
              </w:rPr>
              <w:t>3D</w:t>
            </w:r>
            <w:r>
              <w:rPr>
                <w:rFonts w:ascii="Arial" w:hAnsi="Arial" w:cs="Arial"/>
                <w:color w:val="000000"/>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jc w:val="center"/>
              <w:rPr>
                <w:szCs w:val="21"/>
              </w:rPr>
            </w:pPr>
            <w:r>
              <w:rPr>
                <w:rFonts w:hint="eastAsia"/>
                <w:szCs w:val="21"/>
              </w:rPr>
              <w:t>3</w:t>
            </w:r>
          </w:p>
        </w:tc>
        <w:tc>
          <w:tcPr>
            <w:tcW w:w="1276" w:type="dxa"/>
          </w:tcPr>
          <w:p>
            <w:r>
              <w:t>门诊药房</w:t>
            </w:r>
          </w:p>
        </w:tc>
        <w:tc>
          <w:tcPr>
            <w:tcW w:w="6571" w:type="dxa"/>
            <w:gridSpan w:val="2"/>
          </w:tcPr>
          <w:p>
            <w:pPr>
              <w:spacing w:beforeLines="20" w:afterLines="20"/>
              <w:rPr>
                <w:rFonts w:ascii="Arial" w:hAnsi="Arial" w:cs="Arial"/>
                <w:color w:val="000000"/>
                <w:kern w:val="0"/>
                <w:szCs w:val="21"/>
              </w:rPr>
            </w:pPr>
            <w:r>
              <w:rPr>
                <w:rFonts w:hint="eastAsia"/>
                <w:szCs w:val="21"/>
              </w:rPr>
              <w:t>(</w:t>
            </w:r>
            <w:r>
              <w:rPr>
                <w:rFonts w:hint="eastAsia" w:ascii="Arial" w:hAnsi="Arial" w:cs="Arial"/>
                <w:color w:val="000000"/>
                <w:kern w:val="0"/>
                <w:szCs w:val="21"/>
              </w:rPr>
              <w:t>1)支持修复隔日发药，药品信息在隔日发药界面不显示的BUG。</w:t>
            </w:r>
          </w:p>
          <w:p>
            <w:pPr>
              <w:spacing w:beforeLines="20" w:afterLines="20"/>
              <w:rPr>
                <w:rFonts w:ascii="Arial" w:hAnsi="Arial" w:cs="Arial"/>
                <w:color w:val="000000"/>
                <w:kern w:val="0"/>
                <w:szCs w:val="21"/>
              </w:rPr>
            </w:pPr>
            <w:r>
              <w:rPr>
                <w:rFonts w:hint="eastAsia" w:ascii="Arial" w:hAnsi="Arial" w:cs="Arial"/>
                <w:color w:val="000000"/>
                <w:kern w:val="0"/>
                <w:szCs w:val="21"/>
              </w:rPr>
              <w:t>(2)支持收费处方作废重收后，扣取药品库存的功能。</w:t>
            </w:r>
          </w:p>
          <w:p>
            <w:pPr>
              <w:spacing w:beforeLines="20" w:afterLines="20"/>
              <w:rPr>
                <w:rFonts w:ascii="Arial" w:hAnsi="Arial" w:cs="Arial"/>
                <w:color w:val="000000"/>
                <w:kern w:val="0"/>
                <w:szCs w:val="21"/>
              </w:rPr>
            </w:pPr>
            <w:r>
              <w:rPr>
                <w:rFonts w:hint="eastAsia" w:ascii="Arial" w:hAnsi="Arial" w:cs="Arial"/>
                <w:color w:val="000000"/>
                <w:kern w:val="0"/>
                <w:szCs w:val="21"/>
              </w:rPr>
              <w:t>(3)支持药品盘点录入界面备注栏支持自定义录入的功能。</w:t>
            </w:r>
          </w:p>
          <w:p>
            <w:pPr>
              <w:spacing w:beforeLines="20" w:afterLines="20"/>
              <w:rPr>
                <w:b/>
                <w:color w:val="000000"/>
              </w:rPr>
            </w:pPr>
            <w:r>
              <w:rPr>
                <w:rFonts w:hint="eastAsia" w:ascii="Arial" w:hAnsi="Arial" w:cs="Arial"/>
                <w:color w:val="000000"/>
                <w:kern w:val="0"/>
                <w:szCs w:val="21"/>
              </w:rPr>
              <w:t>(4)支持疫苗类药品固定窗口发药的功能。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jc w:val="center"/>
              <w:rPr>
                <w:szCs w:val="21"/>
              </w:rPr>
            </w:pPr>
            <w:r>
              <w:rPr>
                <w:rFonts w:hint="eastAsia"/>
                <w:szCs w:val="21"/>
              </w:rPr>
              <w:t>4</w:t>
            </w:r>
          </w:p>
        </w:tc>
        <w:tc>
          <w:tcPr>
            <w:tcW w:w="1276" w:type="dxa"/>
          </w:tcPr>
          <w:p>
            <w:pPr>
              <w:rPr>
                <w:szCs w:val="21"/>
              </w:rPr>
            </w:pPr>
            <w:r>
              <w:rPr>
                <w:szCs w:val="21"/>
              </w:rPr>
              <w:t>住院药房</w:t>
            </w:r>
          </w:p>
        </w:tc>
        <w:tc>
          <w:tcPr>
            <w:tcW w:w="6571" w:type="dxa"/>
            <w:gridSpan w:val="2"/>
          </w:tcPr>
          <w:p>
            <w:pPr>
              <w:rPr>
                <w:szCs w:val="21"/>
              </w:rPr>
            </w:pPr>
            <w:r>
              <w:rPr>
                <w:rFonts w:hint="eastAsia"/>
                <w:szCs w:val="21"/>
              </w:rPr>
              <w:t>(1)</w:t>
            </w:r>
            <w:r>
              <w:rPr>
                <w:szCs w:val="21"/>
              </w:rPr>
              <w:t>支持</w:t>
            </w:r>
            <w:r>
              <w:rPr>
                <w:rFonts w:hint="eastAsia"/>
                <w:szCs w:val="21"/>
              </w:rPr>
              <w:t>药房报表-</w:t>
            </w:r>
            <w:r>
              <w:rPr>
                <w:szCs w:val="21"/>
              </w:rPr>
              <w:t>-</w:t>
            </w:r>
            <w:r>
              <w:rPr>
                <w:rFonts w:hint="eastAsia"/>
                <w:szCs w:val="21"/>
              </w:rPr>
              <w:t>住院药品消耗明细/住院药品消耗汇总</w:t>
            </w:r>
            <w:r>
              <w:rPr>
                <w:szCs w:val="21"/>
              </w:rPr>
              <w:t>表显示门诊发药病人信息的功能。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jc w:val="center"/>
              <w:rPr>
                <w:szCs w:val="21"/>
              </w:rPr>
            </w:pPr>
            <w:r>
              <w:rPr>
                <w:rFonts w:hint="eastAsia"/>
                <w:szCs w:val="21"/>
              </w:rPr>
              <w:t>5</w:t>
            </w:r>
          </w:p>
        </w:tc>
        <w:tc>
          <w:tcPr>
            <w:tcW w:w="1276" w:type="dxa"/>
          </w:tcPr>
          <w:p>
            <w:pPr>
              <w:rPr>
                <w:szCs w:val="21"/>
              </w:rPr>
            </w:pPr>
            <w:r>
              <w:rPr>
                <w:szCs w:val="21"/>
              </w:rPr>
              <w:t>药库管理</w:t>
            </w:r>
          </w:p>
        </w:tc>
        <w:tc>
          <w:tcPr>
            <w:tcW w:w="6571" w:type="dxa"/>
            <w:gridSpan w:val="2"/>
          </w:tcPr>
          <w:p>
            <w:pPr>
              <w:spacing w:beforeLines="20" w:afterLines="20"/>
              <w:rPr>
                <w:rFonts w:ascii="Arial" w:hAnsi="Arial" w:cs="Arial"/>
                <w:color w:val="000000"/>
                <w:kern w:val="0"/>
                <w:szCs w:val="21"/>
              </w:rPr>
            </w:pPr>
            <w:r>
              <w:rPr>
                <w:rFonts w:hint="eastAsia" w:ascii="Arial" w:hAnsi="Arial" w:cs="Arial"/>
                <w:color w:val="000000"/>
                <w:kern w:val="0"/>
                <w:szCs w:val="21"/>
              </w:rPr>
              <w:t>(1)支持库存管理列表显示基本药物属性的功能。</w:t>
            </w:r>
          </w:p>
          <w:p>
            <w:pPr>
              <w:spacing w:beforeLines="20" w:afterLines="20"/>
              <w:rPr>
                <w:rFonts w:ascii="Arial" w:hAnsi="Arial" w:cs="Arial"/>
                <w:color w:val="000000"/>
                <w:kern w:val="0"/>
                <w:szCs w:val="21"/>
              </w:rPr>
            </w:pPr>
            <w:r>
              <w:rPr>
                <w:rFonts w:hint="eastAsia" w:ascii="Arial" w:hAnsi="Arial" w:cs="Arial"/>
                <w:color w:val="000000"/>
                <w:kern w:val="0"/>
                <w:szCs w:val="21"/>
              </w:rPr>
              <w:t>(2)支持药品基本信息设置界面增加维护 “药品交易平台编码”的功能。</w:t>
            </w:r>
          </w:p>
          <w:p>
            <w:pPr>
              <w:spacing w:beforeLines="20" w:afterLines="20"/>
              <w:rPr>
                <w:rFonts w:ascii="Arial" w:hAnsi="Arial" w:cs="Arial"/>
                <w:color w:val="000000"/>
                <w:kern w:val="0"/>
                <w:szCs w:val="21"/>
              </w:rPr>
            </w:pPr>
            <w:r>
              <w:rPr>
                <w:rFonts w:hint="eastAsia" w:ascii="Arial" w:hAnsi="Arial" w:cs="Arial"/>
                <w:color w:val="000000"/>
                <w:kern w:val="0"/>
                <w:szCs w:val="21"/>
              </w:rPr>
              <w:t>(3)支持药品基本信息设置界面增加维护 “ddd转换系数”的功能。</w:t>
            </w:r>
          </w:p>
          <w:p>
            <w:pPr>
              <w:spacing w:beforeLines="20" w:afterLines="20"/>
              <w:rPr>
                <w:rFonts w:ascii="Arial" w:hAnsi="Arial" w:cs="Arial"/>
                <w:color w:val="000000"/>
                <w:kern w:val="0"/>
                <w:szCs w:val="21"/>
              </w:rPr>
            </w:pPr>
            <w:r>
              <w:rPr>
                <w:rFonts w:hint="eastAsia" w:ascii="Arial" w:hAnsi="Arial" w:cs="Arial"/>
                <w:color w:val="000000"/>
                <w:kern w:val="0"/>
                <w:szCs w:val="21"/>
              </w:rPr>
              <w:t>(4)支持药品基本信息设置界面增加维护 “抗肿瘤药物监测”的功能</w:t>
            </w:r>
          </w:p>
          <w:p>
            <w:pPr>
              <w:spacing w:beforeLines="20" w:afterLines="20"/>
              <w:rPr>
                <w:rFonts w:ascii="Arial" w:hAnsi="Arial" w:cs="Arial"/>
                <w:color w:val="000000"/>
                <w:kern w:val="0"/>
                <w:szCs w:val="21"/>
              </w:rPr>
            </w:pPr>
            <w:r>
              <w:rPr>
                <w:rFonts w:hint="eastAsia" w:ascii="Arial" w:hAnsi="Arial" w:cs="Arial"/>
                <w:color w:val="000000"/>
                <w:kern w:val="0"/>
                <w:szCs w:val="21"/>
              </w:rPr>
              <w:t>(5)支持药品基本信息设置界面增加限制住院医师开立药品的功能。</w:t>
            </w:r>
          </w:p>
          <w:p>
            <w:pPr>
              <w:spacing w:beforeLines="20" w:afterLines="20"/>
              <w:rPr>
                <w:rFonts w:ascii="宋体" w:hAnsi="宋体"/>
                <w:szCs w:val="21"/>
              </w:rPr>
            </w:pPr>
            <w:r>
              <w:rPr>
                <w:rFonts w:hint="eastAsia" w:ascii="Arial" w:hAnsi="Arial" w:cs="Arial"/>
                <w:color w:val="000000"/>
                <w:kern w:val="0"/>
                <w:szCs w:val="21"/>
              </w:rPr>
              <w:t>(6)支持药品基本信息维护增加导出</w:t>
            </w:r>
            <w:r>
              <w:rPr>
                <w:rFonts w:ascii="Arial" w:hAnsi="Arial" w:cs="Arial"/>
                <w:color w:val="000000"/>
                <w:kern w:val="0"/>
                <w:szCs w:val="21"/>
              </w:rPr>
              <w:t>”</w:t>
            </w:r>
            <w:r>
              <w:rPr>
                <w:rFonts w:hint="eastAsia" w:ascii="Arial" w:hAnsi="Arial" w:cs="Arial"/>
                <w:color w:val="000000"/>
                <w:kern w:val="0"/>
                <w:szCs w:val="21"/>
              </w:rPr>
              <w:t>标准剂型</w:t>
            </w:r>
            <w:r>
              <w:rPr>
                <w:rFonts w:ascii="Arial" w:hAnsi="Arial" w:cs="Arial"/>
                <w:color w:val="000000"/>
                <w:kern w:val="0"/>
                <w:szCs w:val="21"/>
              </w:rPr>
              <w:t>”</w:t>
            </w:r>
            <w:r>
              <w:rPr>
                <w:rFonts w:hint="eastAsia" w:ascii="Arial" w:hAnsi="Arial" w:cs="Arial"/>
                <w:color w:val="000000"/>
                <w:kern w:val="0"/>
                <w:szCs w:val="21"/>
              </w:rPr>
              <w:t>,</w:t>
            </w:r>
            <w:r>
              <w:rPr>
                <w:rFonts w:ascii="Arial" w:hAnsi="Arial" w:cs="Arial"/>
                <w:color w:val="000000"/>
                <w:kern w:val="0"/>
                <w:szCs w:val="21"/>
              </w:rPr>
              <w:t>”</w:t>
            </w:r>
            <w:r>
              <w:rPr>
                <w:rFonts w:hint="eastAsia" w:ascii="Arial" w:hAnsi="Arial" w:cs="Arial"/>
                <w:color w:val="000000"/>
                <w:kern w:val="0"/>
                <w:szCs w:val="21"/>
              </w:rPr>
              <w:t>是否临购药品</w:t>
            </w:r>
            <w:r>
              <w:rPr>
                <w:rFonts w:ascii="Arial" w:hAnsi="Arial" w:cs="Arial"/>
                <w:color w:val="000000"/>
                <w:kern w:val="0"/>
                <w:szCs w:val="21"/>
              </w:rPr>
              <w:t>”</w:t>
            </w:r>
            <w:r>
              <w:rPr>
                <w:rFonts w:hint="eastAsia" w:ascii="Arial" w:hAnsi="Arial" w:cs="Arial"/>
                <w:color w:val="000000"/>
                <w:kern w:val="0"/>
                <w:szCs w:val="21"/>
              </w:rPr>
              <w:t>,</w:t>
            </w:r>
            <w:r>
              <w:rPr>
                <w:rFonts w:ascii="Arial" w:hAnsi="Arial" w:cs="Arial"/>
                <w:color w:val="000000"/>
                <w:kern w:val="0"/>
                <w:szCs w:val="21"/>
              </w:rPr>
              <w:t>”</w:t>
            </w:r>
            <w:r>
              <w:rPr>
                <w:rFonts w:hint="eastAsia" w:ascii="Arial" w:hAnsi="Arial" w:cs="Arial"/>
                <w:color w:val="000000"/>
                <w:kern w:val="0"/>
                <w:szCs w:val="21"/>
              </w:rPr>
              <w:t>是否抗肿瘤</w:t>
            </w:r>
            <w:r>
              <w:rPr>
                <w:rFonts w:ascii="Arial" w:hAnsi="Arial" w:cs="Arial"/>
                <w:color w:val="000000"/>
                <w:kern w:val="0"/>
                <w:szCs w:val="21"/>
              </w:rPr>
              <w:t>”</w:t>
            </w:r>
            <w:r>
              <w:rPr>
                <w:rFonts w:hint="eastAsia" w:ascii="Arial" w:hAnsi="Arial" w:cs="Arial"/>
                <w:color w:val="000000"/>
                <w:kern w:val="0"/>
                <w:szCs w:val="21"/>
              </w:rPr>
              <w:t>,</w:t>
            </w:r>
            <w:r>
              <w:rPr>
                <w:rFonts w:ascii="Arial" w:hAnsi="Arial" w:cs="Arial"/>
                <w:color w:val="000000"/>
                <w:kern w:val="0"/>
                <w:szCs w:val="21"/>
              </w:rPr>
              <w:t>”</w:t>
            </w:r>
            <w:r>
              <w:rPr>
                <w:rFonts w:hint="eastAsia" w:ascii="Arial" w:hAnsi="Arial" w:cs="Arial"/>
                <w:color w:val="000000"/>
                <w:kern w:val="0"/>
                <w:szCs w:val="21"/>
              </w:rPr>
              <w:t>4+7</w:t>
            </w:r>
            <w:r>
              <w:rPr>
                <w:rFonts w:ascii="Arial" w:hAnsi="Arial" w:cs="Arial"/>
                <w:color w:val="000000"/>
                <w:kern w:val="0"/>
                <w:szCs w:val="21"/>
              </w:rPr>
              <w:t>”</w:t>
            </w:r>
            <w:r>
              <w:rPr>
                <w:rFonts w:hint="eastAsia" w:ascii="Arial" w:hAnsi="Arial" w:cs="Arial"/>
                <w:color w:val="000000"/>
                <w:kern w:val="0"/>
                <w:szCs w:val="21"/>
              </w:rPr>
              <w:t>,</w:t>
            </w:r>
            <w:r>
              <w:rPr>
                <w:rFonts w:ascii="Arial" w:hAnsi="Arial" w:cs="Arial"/>
                <w:color w:val="000000"/>
                <w:kern w:val="0"/>
                <w:szCs w:val="21"/>
              </w:rPr>
              <w:t>”</w:t>
            </w:r>
            <w:r>
              <w:rPr>
                <w:rFonts w:hint="eastAsia" w:ascii="Arial" w:hAnsi="Arial" w:cs="Arial"/>
                <w:color w:val="000000"/>
                <w:kern w:val="0"/>
                <w:szCs w:val="21"/>
              </w:rPr>
              <w:t>4+7同类型</w:t>
            </w:r>
            <w:r>
              <w:rPr>
                <w:rFonts w:ascii="Arial" w:hAnsi="Arial" w:cs="Arial"/>
                <w:color w:val="000000"/>
                <w:kern w:val="0"/>
                <w:szCs w:val="21"/>
              </w:rPr>
              <w:t>”属性的功能。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jc w:val="center"/>
              <w:rPr>
                <w:szCs w:val="21"/>
              </w:rPr>
            </w:pPr>
            <w:r>
              <w:rPr>
                <w:rFonts w:hint="eastAsia"/>
                <w:szCs w:val="21"/>
              </w:rPr>
              <w:t>6</w:t>
            </w:r>
          </w:p>
        </w:tc>
        <w:tc>
          <w:tcPr>
            <w:tcW w:w="1276" w:type="dxa"/>
          </w:tcPr>
          <w:p>
            <w:pPr>
              <w:rPr>
                <w:szCs w:val="21"/>
              </w:rPr>
            </w:pPr>
            <w:r>
              <w:rPr>
                <w:szCs w:val="21"/>
              </w:rPr>
              <w:t>门诊医生</w:t>
            </w:r>
          </w:p>
        </w:tc>
        <w:tc>
          <w:tcPr>
            <w:tcW w:w="6571" w:type="dxa"/>
            <w:gridSpan w:val="2"/>
          </w:tcPr>
          <w:p>
            <w:pPr>
              <w:spacing w:beforeLines="20" w:afterLines="20"/>
              <w:rPr>
                <w:rFonts w:ascii="Arial" w:hAnsi="Arial" w:cs="Arial"/>
                <w:color w:val="000000"/>
                <w:kern w:val="0"/>
                <w:szCs w:val="21"/>
              </w:rPr>
            </w:pPr>
            <w:r>
              <w:rPr>
                <w:rFonts w:hint="eastAsia" w:ascii="Arial" w:hAnsi="Arial" w:cs="Arial"/>
                <w:color w:val="000000"/>
                <w:kern w:val="0"/>
                <w:szCs w:val="21"/>
              </w:rPr>
              <w:t>(1)</w:t>
            </w:r>
            <w:r>
              <w:rPr>
                <w:rFonts w:ascii="Arial" w:hAnsi="Arial" w:cs="Arial"/>
                <w:color w:val="000000"/>
                <w:kern w:val="0"/>
                <w:szCs w:val="21"/>
              </w:rPr>
              <w:t>修复医生工作站打开</w:t>
            </w:r>
            <w:r>
              <w:rPr>
                <w:rFonts w:hint="eastAsia" w:ascii="Arial" w:hAnsi="Arial" w:cs="Arial"/>
                <w:color w:val="000000"/>
                <w:kern w:val="0"/>
                <w:szCs w:val="21"/>
              </w:rPr>
              <w:t>孕妇产检链接错误的BUG。</w:t>
            </w:r>
          </w:p>
          <w:p>
            <w:pPr>
              <w:spacing w:beforeLines="20" w:afterLines="20"/>
              <w:rPr>
                <w:rFonts w:ascii="Arial" w:hAnsi="Arial" w:cs="Arial"/>
                <w:color w:val="000000"/>
                <w:kern w:val="0"/>
                <w:szCs w:val="21"/>
              </w:rPr>
            </w:pPr>
            <w:r>
              <w:rPr>
                <w:rFonts w:hint="eastAsia" w:ascii="Arial" w:hAnsi="Arial" w:cs="Arial"/>
                <w:color w:val="000000"/>
                <w:kern w:val="0"/>
                <w:szCs w:val="21"/>
              </w:rPr>
              <w:t>(2)</w:t>
            </w:r>
            <w:r>
              <w:rPr>
                <w:rFonts w:ascii="Arial" w:hAnsi="Arial" w:cs="Arial"/>
                <w:color w:val="000000"/>
                <w:kern w:val="0"/>
                <w:szCs w:val="21"/>
              </w:rPr>
              <w:t>修复门诊医生工作站不能保存医嘱模</w:t>
            </w:r>
            <w:r>
              <w:rPr>
                <w:rFonts w:hint="eastAsia" w:ascii="Arial" w:hAnsi="Arial" w:cs="Arial"/>
                <w:color w:val="000000"/>
                <w:kern w:val="0"/>
                <w:szCs w:val="21"/>
              </w:rPr>
              <w:t>版的BUG。</w:t>
            </w:r>
          </w:p>
          <w:p>
            <w:pPr>
              <w:spacing w:beforeLines="20" w:afterLines="20"/>
              <w:rPr>
                <w:rFonts w:ascii="Arial" w:hAnsi="Arial" w:cs="Arial"/>
                <w:color w:val="000000"/>
                <w:kern w:val="0"/>
                <w:szCs w:val="21"/>
              </w:rPr>
            </w:pPr>
            <w:r>
              <w:rPr>
                <w:rFonts w:hint="eastAsia" w:ascii="Arial" w:hAnsi="Arial" w:cs="Arial"/>
                <w:color w:val="000000"/>
                <w:kern w:val="0"/>
                <w:szCs w:val="21"/>
              </w:rPr>
              <w:t>(3)</w:t>
            </w:r>
            <w:r>
              <w:rPr>
                <w:rFonts w:ascii="Arial" w:hAnsi="Arial" w:cs="Arial"/>
                <w:color w:val="000000"/>
                <w:kern w:val="0"/>
                <w:szCs w:val="21"/>
              </w:rPr>
              <w:t>支持门诊医生修改病人结算类型的功能。</w:t>
            </w:r>
          </w:p>
          <w:p>
            <w:pPr>
              <w:spacing w:beforeLines="20" w:afterLines="20"/>
              <w:rPr>
                <w:rFonts w:ascii="Arial" w:hAnsi="Arial" w:cs="Arial"/>
                <w:color w:val="000000"/>
                <w:kern w:val="0"/>
                <w:szCs w:val="21"/>
              </w:rPr>
            </w:pPr>
            <w:r>
              <w:rPr>
                <w:rFonts w:hint="eastAsia" w:ascii="Arial" w:hAnsi="Arial" w:cs="Arial"/>
                <w:color w:val="000000"/>
                <w:kern w:val="0"/>
                <w:szCs w:val="21"/>
              </w:rPr>
              <w:t>(4)支持门诊医生书写门诊病历界面,可引入患者历史病历的功能。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jc w:val="center"/>
              <w:rPr>
                <w:szCs w:val="21"/>
              </w:rPr>
            </w:pPr>
            <w:r>
              <w:rPr>
                <w:rFonts w:hint="eastAsia"/>
                <w:szCs w:val="21"/>
              </w:rPr>
              <w:t>7</w:t>
            </w:r>
          </w:p>
        </w:tc>
        <w:tc>
          <w:tcPr>
            <w:tcW w:w="1276" w:type="dxa"/>
          </w:tcPr>
          <w:p>
            <w:pPr>
              <w:rPr>
                <w:szCs w:val="21"/>
              </w:rPr>
            </w:pPr>
            <w:r>
              <w:rPr>
                <w:szCs w:val="21"/>
              </w:rPr>
              <w:t>门诊收费</w:t>
            </w:r>
          </w:p>
        </w:tc>
        <w:tc>
          <w:tcPr>
            <w:tcW w:w="6571" w:type="dxa"/>
            <w:gridSpan w:val="2"/>
          </w:tcPr>
          <w:p>
            <w:pPr>
              <w:spacing w:beforeLines="20" w:afterLines="20"/>
              <w:rPr>
                <w:rFonts w:ascii="Arial" w:hAnsi="Arial" w:cs="Arial"/>
                <w:color w:val="000000"/>
                <w:kern w:val="0"/>
                <w:szCs w:val="21"/>
              </w:rPr>
            </w:pPr>
            <w:r>
              <w:rPr>
                <w:rFonts w:hint="eastAsia" w:ascii="Arial" w:hAnsi="Arial" w:cs="Arial"/>
                <w:color w:val="000000"/>
                <w:kern w:val="0"/>
                <w:szCs w:val="21"/>
              </w:rPr>
              <w:t>(1)支持医保登记增加出生医学证件类型的功能。</w:t>
            </w:r>
          </w:p>
          <w:p>
            <w:pPr>
              <w:spacing w:beforeLines="20" w:afterLines="20"/>
              <w:rPr>
                <w:rFonts w:ascii="Arial" w:hAnsi="Arial" w:cs="Arial"/>
                <w:color w:val="000000"/>
                <w:kern w:val="0"/>
                <w:szCs w:val="21"/>
              </w:rPr>
            </w:pPr>
            <w:r>
              <w:rPr>
                <w:rFonts w:hint="eastAsia" w:ascii="Arial" w:hAnsi="Arial" w:cs="Arial"/>
                <w:color w:val="000000"/>
                <w:kern w:val="0"/>
                <w:szCs w:val="21"/>
              </w:rPr>
              <w:t>(2)支持</w:t>
            </w:r>
            <w:r>
              <w:rPr>
                <w:rFonts w:ascii="Arial" w:hAnsi="Arial" w:cs="Arial"/>
                <w:color w:val="000000"/>
                <w:kern w:val="0"/>
                <w:szCs w:val="21"/>
              </w:rPr>
              <w:t>门诊病历号不一致，入院登记用回历史住院号的功能。</w:t>
            </w:r>
          </w:p>
          <w:p>
            <w:pPr>
              <w:spacing w:beforeLines="20" w:afterLines="20"/>
              <w:rPr>
                <w:rFonts w:ascii="Arial" w:hAnsi="Arial" w:cs="Arial"/>
                <w:color w:val="000000"/>
                <w:kern w:val="0"/>
                <w:szCs w:val="21"/>
              </w:rPr>
            </w:pPr>
            <w:r>
              <w:rPr>
                <w:rFonts w:hint="eastAsia" w:ascii="Arial" w:hAnsi="Arial" w:cs="Arial"/>
                <w:color w:val="000000"/>
                <w:kern w:val="0"/>
                <w:szCs w:val="21"/>
              </w:rPr>
              <w:t>(3)</w:t>
            </w:r>
            <w:r>
              <w:rPr>
                <w:rFonts w:ascii="Arial" w:hAnsi="Arial" w:cs="Arial"/>
                <w:color w:val="000000"/>
                <w:kern w:val="0"/>
                <w:szCs w:val="21"/>
              </w:rPr>
              <w:t>修复出院结算时预交金无法半退的BUG。</w:t>
            </w:r>
          </w:p>
          <w:p>
            <w:pPr>
              <w:spacing w:beforeLines="20" w:afterLines="20"/>
              <w:rPr>
                <w:rFonts w:ascii="Arial" w:hAnsi="Arial" w:cs="Arial"/>
                <w:color w:val="000000"/>
                <w:kern w:val="0"/>
                <w:szCs w:val="21"/>
              </w:rPr>
            </w:pPr>
            <w:r>
              <w:rPr>
                <w:rFonts w:hint="eastAsia" w:ascii="Arial" w:hAnsi="Arial" w:cs="Arial"/>
                <w:color w:val="000000"/>
                <w:kern w:val="0"/>
                <w:szCs w:val="21"/>
              </w:rPr>
              <w:t>(4)支持</w:t>
            </w:r>
            <w:r>
              <w:rPr>
                <w:rFonts w:ascii="Arial" w:hAnsi="Arial" w:cs="Arial"/>
                <w:color w:val="000000"/>
                <w:kern w:val="0"/>
                <w:szCs w:val="21"/>
              </w:rPr>
              <w:t>门诊发票</w:t>
            </w:r>
            <w:r>
              <w:rPr>
                <w:rFonts w:hint="eastAsia" w:ascii="Arial" w:hAnsi="Arial" w:cs="Arial"/>
                <w:color w:val="000000"/>
                <w:kern w:val="0"/>
                <w:szCs w:val="21"/>
              </w:rPr>
              <w:t>显示接诊科室，当日号等信息的功能。</w:t>
            </w:r>
          </w:p>
          <w:p>
            <w:pPr>
              <w:spacing w:beforeLines="20" w:afterLines="20"/>
              <w:rPr>
                <w:rFonts w:ascii="Arial" w:hAnsi="Arial" w:cs="Arial"/>
                <w:color w:val="000000"/>
                <w:kern w:val="0"/>
                <w:szCs w:val="21"/>
              </w:rPr>
            </w:pPr>
            <w:r>
              <w:rPr>
                <w:rFonts w:hint="eastAsia" w:ascii="Arial" w:hAnsi="Arial" w:cs="Arial"/>
                <w:color w:val="000000"/>
                <w:kern w:val="0"/>
                <w:szCs w:val="21"/>
              </w:rPr>
              <w:t>(5)支持修改当次就诊病人基本信息的功能，系统记录修改日志。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jc w:val="center"/>
              <w:rPr>
                <w:szCs w:val="21"/>
              </w:rPr>
            </w:pPr>
            <w:r>
              <w:rPr>
                <w:rFonts w:hint="eastAsia"/>
                <w:szCs w:val="21"/>
              </w:rPr>
              <w:t>8</w:t>
            </w:r>
          </w:p>
        </w:tc>
        <w:tc>
          <w:tcPr>
            <w:tcW w:w="1276" w:type="dxa"/>
          </w:tcPr>
          <w:p>
            <w:pPr>
              <w:rPr>
                <w:szCs w:val="21"/>
              </w:rPr>
            </w:pPr>
            <w:r>
              <w:rPr>
                <w:szCs w:val="21"/>
              </w:rPr>
              <w:t>电子病历</w:t>
            </w:r>
          </w:p>
        </w:tc>
        <w:tc>
          <w:tcPr>
            <w:tcW w:w="6571" w:type="dxa"/>
            <w:gridSpan w:val="2"/>
          </w:tcPr>
          <w:p>
            <w:pPr>
              <w:spacing w:beforeLines="20" w:afterLines="20"/>
              <w:rPr>
                <w:rFonts w:ascii="Arial" w:hAnsi="Arial" w:cs="Arial"/>
                <w:color w:val="000000"/>
                <w:kern w:val="0"/>
                <w:szCs w:val="21"/>
              </w:rPr>
            </w:pPr>
            <w:r>
              <w:rPr>
                <w:rFonts w:hint="eastAsia" w:ascii="Arial" w:hAnsi="Arial" w:cs="Arial"/>
                <w:color w:val="000000"/>
                <w:kern w:val="0"/>
                <w:szCs w:val="21"/>
              </w:rPr>
              <w:t>(1)支持住院首页保存时根据特定（可维护）条件弹框提示医生的功能</w:t>
            </w:r>
          </w:p>
          <w:p>
            <w:pPr>
              <w:pStyle w:val="13"/>
              <w:numPr>
                <w:ilvl w:val="0"/>
                <w:numId w:val="2"/>
              </w:numPr>
              <w:spacing w:beforeLines="20" w:afterLines="20"/>
              <w:ind w:firstLine="39" w:firstLineChars="0"/>
              <w:rPr>
                <w:rFonts w:ascii="Arial" w:hAnsi="Arial" w:cs="Arial"/>
                <w:color w:val="000000"/>
                <w:kern w:val="0"/>
                <w:szCs w:val="21"/>
              </w:rPr>
            </w:pPr>
            <w:r>
              <w:rPr>
                <w:rFonts w:hint="eastAsia" w:ascii="Arial" w:hAnsi="Arial" w:cs="Arial"/>
                <w:color w:val="000000"/>
                <w:kern w:val="0"/>
                <w:szCs w:val="21"/>
              </w:rPr>
              <w:t>有会诊记录提示：“请确认是否已添加会诊诊断！”</w:t>
            </w:r>
          </w:p>
          <w:p>
            <w:pPr>
              <w:pStyle w:val="13"/>
              <w:numPr>
                <w:ilvl w:val="0"/>
                <w:numId w:val="2"/>
              </w:numPr>
              <w:spacing w:beforeLines="20" w:afterLines="20"/>
              <w:ind w:firstLine="39" w:firstLineChars="0"/>
              <w:rPr>
                <w:rFonts w:ascii="Arial" w:hAnsi="Arial" w:cs="Arial"/>
                <w:color w:val="000000"/>
                <w:kern w:val="0"/>
                <w:szCs w:val="21"/>
              </w:rPr>
            </w:pPr>
            <w:r>
              <w:rPr>
                <w:rFonts w:hint="eastAsia" w:ascii="Arial" w:hAnsi="Arial" w:cs="Arial"/>
                <w:color w:val="000000"/>
                <w:kern w:val="0"/>
                <w:szCs w:val="21"/>
              </w:rPr>
              <w:t>有转出记录提示：“请确认是否已添加转科诊断！”</w:t>
            </w:r>
          </w:p>
          <w:p>
            <w:pPr>
              <w:pStyle w:val="13"/>
              <w:numPr>
                <w:ilvl w:val="0"/>
                <w:numId w:val="2"/>
              </w:numPr>
              <w:spacing w:beforeLines="20" w:afterLines="20"/>
              <w:ind w:firstLine="39" w:firstLineChars="0"/>
              <w:rPr>
                <w:rFonts w:ascii="Arial" w:hAnsi="Arial" w:cs="Arial"/>
                <w:color w:val="000000"/>
                <w:kern w:val="0"/>
                <w:szCs w:val="21"/>
              </w:rPr>
            </w:pPr>
            <w:r>
              <w:rPr>
                <w:rFonts w:hint="eastAsia" w:ascii="Arial" w:hAnsi="Arial" w:cs="Arial"/>
                <w:color w:val="000000"/>
                <w:kern w:val="0"/>
                <w:szCs w:val="21"/>
              </w:rPr>
              <w:t>诊断含有“高血压”字样提示：“请确认其他诊断是否添加高血压急症\高血压亚急症？”。</w:t>
            </w:r>
          </w:p>
          <w:p>
            <w:pPr>
              <w:spacing w:beforeLines="20" w:afterLines="20"/>
              <w:rPr>
                <w:rFonts w:ascii="Arial" w:hAnsi="Arial" w:cs="Arial"/>
                <w:color w:val="000000"/>
                <w:kern w:val="0"/>
                <w:szCs w:val="21"/>
              </w:rPr>
            </w:pPr>
            <w:r>
              <w:rPr>
                <w:rFonts w:hint="eastAsia" w:ascii="Arial" w:hAnsi="Arial" w:cs="Arial"/>
                <w:color w:val="000000"/>
                <w:kern w:val="0"/>
                <w:szCs w:val="21"/>
              </w:rPr>
              <w:t>★(2)电子病历编辑器增加至少80个在线用户数量。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jc w:val="center"/>
              <w:rPr>
                <w:szCs w:val="21"/>
              </w:rPr>
            </w:pPr>
            <w:r>
              <w:rPr>
                <w:rFonts w:hint="eastAsia"/>
                <w:szCs w:val="21"/>
              </w:rPr>
              <w:t>9</w:t>
            </w:r>
          </w:p>
        </w:tc>
        <w:tc>
          <w:tcPr>
            <w:tcW w:w="1276" w:type="dxa"/>
          </w:tcPr>
          <w:p>
            <w:pPr>
              <w:rPr>
                <w:szCs w:val="21"/>
              </w:rPr>
            </w:pPr>
            <w:r>
              <w:rPr>
                <w:szCs w:val="21"/>
              </w:rPr>
              <w:t>住院护士</w:t>
            </w:r>
          </w:p>
        </w:tc>
        <w:tc>
          <w:tcPr>
            <w:tcW w:w="6571" w:type="dxa"/>
            <w:gridSpan w:val="2"/>
          </w:tcPr>
          <w:p>
            <w:pPr>
              <w:rPr>
                <w:rFonts w:ascii="宋体" w:hAnsi="宋体" w:eastAsia="宋体" w:cs="宋体"/>
                <w:color w:val="000000"/>
                <w:kern w:val="0"/>
                <w:sz w:val="22"/>
              </w:rPr>
            </w:pPr>
            <w:r>
              <w:rPr>
                <w:rFonts w:hint="eastAsia"/>
                <w:szCs w:val="21"/>
              </w:rPr>
              <w:t>1、修复打印的医嘱执行单中各字段名称显示不全的问题。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jc w:val="center"/>
              <w:rPr>
                <w:szCs w:val="21"/>
              </w:rPr>
            </w:pPr>
            <w:r>
              <w:rPr>
                <w:rFonts w:hint="eastAsia"/>
                <w:szCs w:val="21"/>
              </w:rPr>
              <w:t>10</w:t>
            </w:r>
          </w:p>
        </w:tc>
        <w:tc>
          <w:tcPr>
            <w:tcW w:w="1276" w:type="dxa"/>
          </w:tcPr>
          <w:p>
            <w:pPr>
              <w:rPr>
                <w:szCs w:val="21"/>
              </w:rPr>
            </w:pPr>
            <w:r>
              <w:rPr>
                <w:rFonts w:hint="eastAsia"/>
                <w:szCs w:val="21"/>
              </w:rPr>
              <w:t>动态</w:t>
            </w:r>
            <w:r>
              <w:rPr>
                <w:szCs w:val="21"/>
              </w:rPr>
              <w:t>心电报告结果回传接口</w:t>
            </w:r>
          </w:p>
        </w:tc>
        <w:tc>
          <w:tcPr>
            <w:tcW w:w="6571" w:type="dxa"/>
            <w:gridSpan w:val="2"/>
          </w:tcPr>
          <w:p>
            <w:pPr>
              <w:rPr>
                <w:szCs w:val="21"/>
              </w:rPr>
            </w:pPr>
            <w:r>
              <w:rPr>
                <w:rFonts w:hint="eastAsia"/>
                <w:szCs w:val="21"/>
              </w:rPr>
              <w:t>支持开放动态心电结果回传接口的功能。</w:t>
            </w:r>
          </w:p>
        </w:tc>
      </w:tr>
    </w:tbl>
    <w:p>
      <w:pPr>
        <w:pStyle w:val="12"/>
        <w:spacing w:line="360" w:lineRule="auto"/>
        <w:ind w:firstLine="0" w:firstLineChars="0"/>
        <w:rPr>
          <w:rFonts w:ascii="宋体" w:hAnsi="宋体"/>
          <w:b/>
          <w:color w:val="000000"/>
          <w:szCs w:val="21"/>
        </w:rPr>
      </w:pPr>
      <w:r>
        <w:rPr>
          <w:rFonts w:hint="eastAsia" w:ascii="宋体" w:hAnsi="宋体"/>
          <w:b/>
          <w:color w:val="000000"/>
          <w:szCs w:val="21"/>
        </w:rPr>
        <w:t>4</w:t>
      </w:r>
      <w:r>
        <w:rPr>
          <w:rFonts w:ascii="宋体" w:hAnsi="宋体"/>
          <w:b/>
          <w:color w:val="000000"/>
          <w:szCs w:val="21"/>
        </w:rPr>
        <w:t xml:space="preserve">.运维人员岗位及要求 </w:t>
      </w:r>
    </w:p>
    <w:p>
      <w:pPr>
        <w:spacing w:line="360" w:lineRule="auto"/>
        <w:ind w:firstLine="210" w:firstLineChars="100"/>
        <w:rPr>
          <w:rFonts w:hint="eastAsia"/>
          <w:lang w:eastAsia="zh-CN"/>
        </w:rPr>
      </w:pPr>
      <w:r>
        <w:rPr>
          <w:rFonts w:hint="eastAsia" w:ascii="宋体" w:hAnsi="宋体" w:eastAsia="宋体" w:cs="宋体"/>
        </w:rPr>
        <w:t>★</w:t>
      </w:r>
      <w:r>
        <w:rPr>
          <w:rFonts w:hint="eastAsia"/>
        </w:rPr>
        <w:t>4</w:t>
      </w:r>
      <w:r>
        <w:t>.1</w:t>
      </w:r>
      <w:r>
        <w:rPr>
          <w:rFonts w:hint="eastAsia"/>
          <w:lang w:eastAsia="zh-CN"/>
        </w:rPr>
        <w:t>运维团队需安排驻场人员</w:t>
      </w:r>
      <w:r>
        <w:rPr>
          <w:rFonts w:hint="eastAsia"/>
          <w:lang w:val="en-US" w:eastAsia="zh-CN"/>
        </w:rPr>
        <w:t>3人，其中包含</w:t>
      </w:r>
      <w:r>
        <w:t>资深开发工程师</w:t>
      </w:r>
      <w:r>
        <w:rPr>
          <w:rFonts w:hint="eastAsia"/>
          <w:lang w:eastAsia="zh-CN"/>
        </w:rPr>
        <w:t>、</w:t>
      </w:r>
      <w:r>
        <w:t>高级开发工程师</w:t>
      </w:r>
      <w:r>
        <w:rPr>
          <w:rFonts w:hint="eastAsia"/>
          <w:lang w:eastAsia="zh-CN"/>
        </w:rPr>
        <w:t>、</w:t>
      </w:r>
      <w:r>
        <w:t>运维工程师</w:t>
      </w:r>
      <w:r>
        <w:rPr>
          <w:rFonts w:hint="eastAsia"/>
          <w:lang w:eastAsia="zh-CN"/>
        </w:rPr>
        <w:t>各</w:t>
      </w:r>
      <w:r>
        <w:rPr>
          <w:rFonts w:hint="eastAsia"/>
          <w:lang w:val="en-US" w:eastAsia="zh-CN"/>
        </w:rPr>
        <w:t>1名</w:t>
      </w:r>
      <w:r>
        <w:t>，根据</w:t>
      </w:r>
      <w:r>
        <w:rPr>
          <w:rFonts w:hint="eastAsia"/>
          <w:lang w:eastAsia="zh-CN"/>
        </w:rPr>
        <w:t>系统维护的</w:t>
      </w:r>
      <w:r>
        <w:t>具体情况安排</w:t>
      </w:r>
      <w:r>
        <w:rPr>
          <w:rFonts w:hint="eastAsia"/>
          <w:lang w:eastAsia="zh-CN"/>
        </w:rPr>
        <w:t>各</w:t>
      </w:r>
      <w:r>
        <w:t>项目管理或研发</w:t>
      </w:r>
      <w:r>
        <w:rPr>
          <w:rFonts w:hint="eastAsia"/>
          <w:lang w:eastAsia="zh-CN"/>
        </w:rPr>
        <w:t>维护</w:t>
      </w:r>
      <w:r>
        <w:t xml:space="preserve">工作 </w:t>
      </w:r>
      <w:r>
        <w:rPr>
          <w:rFonts w:hint="eastAsia"/>
          <w:lang w:eastAsia="zh-CN"/>
        </w:rPr>
        <w:t>。</w:t>
      </w:r>
    </w:p>
    <w:p>
      <w:pPr>
        <w:spacing w:line="360" w:lineRule="auto"/>
        <w:ind w:firstLine="210" w:firstLineChars="100"/>
      </w:pPr>
      <w:r>
        <w:rPr>
          <w:rFonts w:ascii="Arial" w:hAnsi="Arial" w:cs="Arial"/>
        </w:rPr>
        <w:t>▲</w:t>
      </w:r>
      <w:r>
        <w:rPr>
          <w:rFonts w:hint="eastAsia"/>
        </w:rPr>
        <w:t>4</w:t>
      </w:r>
      <w:r>
        <w:t>.</w:t>
      </w:r>
      <w:r>
        <w:rPr>
          <w:rFonts w:hint="eastAsia"/>
        </w:rPr>
        <w:t>2</w:t>
      </w:r>
      <w:r>
        <w:t xml:space="preserve"> 中标人拟投入本项目的运维人员均要求 2 年以上同类软件运维工作经验，具体岗位职责要求如下： </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993"/>
        <w:gridCol w:w="708"/>
        <w:gridCol w:w="869"/>
        <w:gridCol w:w="52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rPr>
                <w:b/>
                <w:bCs/>
              </w:rPr>
            </w:pPr>
            <w:r>
              <w:rPr>
                <w:rFonts w:hint="eastAsia"/>
                <w:b/>
                <w:bCs/>
              </w:rPr>
              <w:t>序号</w:t>
            </w:r>
          </w:p>
        </w:tc>
        <w:tc>
          <w:tcPr>
            <w:tcW w:w="993" w:type="dxa"/>
          </w:tcPr>
          <w:p>
            <w:pPr>
              <w:rPr>
                <w:b/>
                <w:bCs/>
              </w:rPr>
            </w:pPr>
            <w:r>
              <w:rPr>
                <w:b/>
                <w:bCs/>
              </w:rPr>
              <w:t>岗位</w:t>
            </w:r>
          </w:p>
        </w:tc>
        <w:tc>
          <w:tcPr>
            <w:tcW w:w="708" w:type="dxa"/>
          </w:tcPr>
          <w:p>
            <w:pPr>
              <w:rPr>
                <w:b/>
                <w:bCs/>
              </w:rPr>
            </w:pPr>
            <w:r>
              <w:rPr>
                <w:b/>
                <w:bCs/>
              </w:rPr>
              <w:t>数量</w:t>
            </w:r>
          </w:p>
        </w:tc>
        <w:tc>
          <w:tcPr>
            <w:tcW w:w="869" w:type="dxa"/>
          </w:tcPr>
          <w:p>
            <w:pPr>
              <w:rPr>
                <w:b/>
                <w:bCs/>
              </w:rPr>
            </w:pPr>
            <w:r>
              <w:rPr>
                <w:b/>
                <w:bCs/>
              </w:rPr>
              <w:t>是否驻场</w:t>
            </w:r>
          </w:p>
        </w:tc>
        <w:tc>
          <w:tcPr>
            <w:tcW w:w="5227" w:type="dxa"/>
          </w:tcPr>
          <w:p>
            <w:pPr>
              <w:jc w:val="center"/>
              <w:rPr>
                <w:b/>
                <w:bCs/>
              </w:rPr>
            </w:pPr>
            <w:r>
              <w:rPr>
                <w:b/>
                <w:bCs/>
              </w:rPr>
              <w:t>职责和要求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r>
              <w:rPr>
                <w:rFonts w:hint="eastAsia"/>
              </w:rPr>
              <w:t>1</w:t>
            </w:r>
          </w:p>
        </w:tc>
        <w:tc>
          <w:tcPr>
            <w:tcW w:w="993" w:type="dxa"/>
          </w:tcPr>
          <w:p>
            <w:r>
              <w:t>资深开发工程师</w:t>
            </w:r>
          </w:p>
        </w:tc>
        <w:tc>
          <w:tcPr>
            <w:tcW w:w="708" w:type="dxa"/>
          </w:tcPr>
          <w:p>
            <w:r>
              <w:rPr>
                <w:rFonts w:hint="eastAsia"/>
              </w:rPr>
              <w:t>1人</w:t>
            </w:r>
          </w:p>
        </w:tc>
        <w:tc>
          <w:tcPr>
            <w:tcW w:w="869" w:type="dxa"/>
          </w:tcPr>
          <w:p>
            <w:r>
              <w:t>驻惠亚医院信息中心</w:t>
            </w:r>
          </w:p>
        </w:tc>
        <w:tc>
          <w:tcPr>
            <w:tcW w:w="5227" w:type="dxa"/>
          </w:tcPr>
          <w:p>
            <w:pPr>
              <w:numPr>
                <w:ilvl w:val="0"/>
                <w:numId w:val="3"/>
              </w:numPr>
            </w:pPr>
            <w:r>
              <w:t xml:space="preserve">具备 </w:t>
            </w:r>
            <w:r>
              <w:rPr>
                <w:rFonts w:hint="eastAsia"/>
                <w:lang w:val="en-US" w:eastAsia="zh-CN"/>
              </w:rPr>
              <w:t>4年以上医院核心信息系统的项目管理与系统开发经验及2年以上医院HIS系统医保相关维护开发经验。</w:t>
            </w:r>
          </w:p>
          <w:p>
            <w:r>
              <w:t>(</w:t>
            </w:r>
            <w:r>
              <w:rPr>
                <w:rFonts w:hint="eastAsia"/>
                <w:lang w:val="en-US" w:eastAsia="zh-CN"/>
              </w:rPr>
              <w:t>2</w:t>
            </w:r>
            <w:r>
              <w:t xml:space="preserve">) </w:t>
            </w:r>
            <w:r>
              <w:rPr>
                <w:rFonts w:hint="eastAsia"/>
                <w:lang w:val="en-US" w:eastAsia="zh-CN"/>
              </w:rPr>
              <w:t>具备</w:t>
            </w:r>
            <w:r>
              <w:t>独立</w:t>
            </w:r>
            <w:r>
              <w:rPr>
                <w:rFonts w:hint="eastAsia"/>
                <w:lang w:val="en-US" w:eastAsia="zh-CN"/>
              </w:rPr>
              <w:t>开发医院核心业务系统的设计和开发能力，能高效完成</w:t>
            </w:r>
            <w:r>
              <w:t>如HIS系统、医保系统的新增功能需求</w:t>
            </w:r>
            <w:r>
              <w:rPr>
                <w:rFonts w:hint="eastAsia"/>
                <w:lang w:val="en-US" w:eastAsia="zh-CN"/>
              </w:rPr>
              <w:t>的开发工作</w:t>
            </w:r>
            <w:r>
              <w:t xml:space="preserve">。 </w:t>
            </w:r>
          </w:p>
          <w:p>
            <w:r>
              <w:t>(</w:t>
            </w:r>
            <w:r>
              <w:rPr>
                <w:rFonts w:hint="eastAsia"/>
                <w:lang w:val="en-US" w:eastAsia="zh-CN"/>
              </w:rPr>
              <w:t>3</w:t>
            </w:r>
            <w:r>
              <w:t xml:space="preserve">) </w:t>
            </w:r>
            <w:r>
              <w:rPr>
                <w:rFonts w:hint="eastAsia"/>
                <w:lang w:val="en-US" w:eastAsia="zh-CN"/>
              </w:rPr>
              <w:t>具备独立维护医院核心业务系统数据库和对系统数据进行综合利用分析的工作能力</w:t>
            </w:r>
            <w: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r>
              <w:rPr>
                <w:rFonts w:hint="eastAsia"/>
              </w:rPr>
              <w:t>2</w:t>
            </w:r>
          </w:p>
        </w:tc>
        <w:tc>
          <w:tcPr>
            <w:tcW w:w="993" w:type="dxa"/>
          </w:tcPr>
          <w:p>
            <w:r>
              <w:t>高级开发 工程师</w:t>
            </w:r>
          </w:p>
        </w:tc>
        <w:tc>
          <w:tcPr>
            <w:tcW w:w="708" w:type="dxa"/>
          </w:tcPr>
          <w:p>
            <w:r>
              <w:rPr>
                <w:rFonts w:hint="eastAsia"/>
              </w:rPr>
              <w:t>1</w:t>
            </w:r>
            <w:r>
              <w:t xml:space="preserve"> 人</w:t>
            </w:r>
          </w:p>
        </w:tc>
        <w:tc>
          <w:tcPr>
            <w:tcW w:w="869" w:type="dxa"/>
          </w:tcPr>
          <w:p>
            <w:r>
              <w:t>驻惠亚医院信息中心</w:t>
            </w:r>
          </w:p>
        </w:tc>
        <w:tc>
          <w:tcPr>
            <w:tcW w:w="5227" w:type="dxa"/>
          </w:tcPr>
          <w:p>
            <w:r>
              <w:t xml:space="preserve">(1) 具备 </w:t>
            </w:r>
            <w:r>
              <w:rPr>
                <w:rFonts w:hint="eastAsia"/>
                <w:lang w:val="en-US" w:eastAsia="zh-CN"/>
              </w:rPr>
              <w:t>3年以上医院核心信息系统的项目管理与运维开发经验</w:t>
            </w:r>
            <w:r>
              <w:t xml:space="preserve"> </w:t>
            </w:r>
          </w:p>
          <w:p>
            <w:r>
              <w:t xml:space="preserve">(2) </w:t>
            </w:r>
            <w:r>
              <w:rPr>
                <w:rFonts w:hint="eastAsia"/>
                <w:lang w:val="en-US" w:eastAsia="zh-CN"/>
              </w:rPr>
              <w:t>具备</w:t>
            </w:r>
            <w:r>
              <w:t>独立</w:t>
            </w:r>
            <w:r>
              <w:rPr>
                <w:rFonts w:hint="eastAsia"/>
                <w:lang w:val="en-US" w:eastAsia="zh-CN"/>
              </w:rPr>
              <w:t>对医院核心</w:t>
            </w:r>
            <w:r>
              <w:t>业务系统</w:t>
            </w:r>
            <w:r>
              <w:rPr>
                <w:rFonts w:hint="eastAsia"/>
                <w:lang w:val="en-US" w:eastAsia="zh-CN"/>
              </w:rPr>
              <w:t>进行</w:t>
            </w:r>
            <w:r>
              <w:t>开发、测试与部署</w:t>
            </w:r>
            <w:r>
              <w:rPr>
                <w:rFonts w:hint="eastAsia"/>
                <w:lang w:val="en-US" w:eastAsia="zh-CN"/>
              </w:rPr>
              <w:t>的能力，具备</w:t>
            </w:r>
            <w:r>
              <w:t>数据进行综合分析和利用。</w:t>
            </w:r>
          </w:p>
          <w:p>
            <w:r>
              <w:t>(</w:t>
            </w:r>
            <w:r>
              <w:rPr>
                <w:rFonts w:hint="eastAsia"/>
                <w:lang w:val="en-US" w:eastAsia="zh-CN"/>
              </w:rPr>
              <w:t>3</w:t>
            </w:r>
            <w:r>
              <w:t xml:space="preserve"> </w:t>
            </w:r>
            <w:r>
              <w:rPr>
                <w:rFonts w:hint="eastAsia"/>
                <w:lang w:val="en-US" w:eastAsia="zh-CN"/>
              </w:rPr>
              <w:t>开展医院核心信息</w:t>
            </w:r>
            <w:r>
              <w:t>系统操作人员的培训。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r>
              <w:rPr>
                <w:rFonts w:hint="eastAsia"/>
              </w:rPr>
              <w:t>3</w:t>
            </w:r>
          </w:p>
        </w:tc>
        <w:tc>
          <w:tcPr>
            <w:tcW w:w="993" w:type="dxa"/>
          </w:tcPr>
          <w:p>
            <w:r>
              <w:t>运维工程师</w:t>
            </w:r>
          </w:p>
        </w:tc>
        <w:tc>
          <w:tcPr>
            <w:tcW w:w="708" w:type="dxa"/>
          </w:tcPr>
          <w:p>
            <w:r>
              <w:rPr>
                <w:rFonts w:hint="eastAsia"/>
              </w:rPr>
              <w:t>1人</w:t>
            </w:r>
          </w:p>
        </w:tc>
        <w:tc>
          <w:tcPr>
            <w:tcW w:w="869" w:type="dxa"/>
          </w:tcPr>
          <w:p>
            <w:r>
              <w:t>驻惠亚医院信息中心</w:t>
            </w:r>
          </w:p>
        </w:tc>
        <w:tc>
          <w:tcPr>
            <w:tcW w:w="5227" w:type="dxa"/>
          </w:tcPr>
          <w:p>
            <w:r>
              <w:t xml:space="preserve">(1) 具备 </w:t>
            </w:r>
            <w:r>
              <w:rPr>
                <w:rFonts w:hint="eastAsia"/>
                <w:lang w:val="en-US" w:eastAsia="zh-CN"/>
              </w:rPr>
              <w:t>2年以上医院核心信息系统的项目实施与运维工作经验，</w:t>
            </w:r>
            <w:r>
              <w:t>能独立</w:t>
            </w:r>
            <w:r>
              <w:rPr>
                <w:rFonts w:hint="eastAsia"/>
                <w:lang w:val="en-US" w:eastAsia="zh-CN"/>
              </w:rPr>
              <w:t>开展医院</w:t>
            </w:r>
            <w:r>
              <w:t xml:space="preserve">信息系统管理、维护和优化工作； </w:t>
            </w:r>
          </w:p>
          <w:p>
            <w:r>
              <w:t xml:space="preserve">(3) </w:t>
            </w:r>
            <w:r>
              <w:rPr>
                <w:rFonts w:hint="eastAsia"/>
                <w:lang w:val="en-US" w:eastAsia="zh-CN"/>
              </w:rPr>
              <w:t>能及时</w:t>
            </w:r>
            <w:r>
              <w:t xml:space="preserve">协调处理应急故障解决，实时向采购人报告情况，并建立信息日志档案。 </w:t>
            </w:r>
          </w:p>
          <w:p>
            <w:r>
              <w:t xml:space="preserve">(4) </w:t>
            </w:r>
            <w:r>
              <w:rPr>
                <w:rFonts w:hint="eastAsia"/>
                <w:lang w:val="en-US" w:eastAsia="zh-CN"/>
              </w:rPr>
              <w:t>具备</w:t>
            </w:r>
            <w:r>
              <w:t>协助采购人处理系统维护的日常</w:t>
            </w:r>
            <w:r>
              <w:rPr>
                <w:rFonts w:hint="eastAsia"/>
                <w:lang w:val="en-US" w:eastAsia="zh-CN"/>
              </w:rPr>
              <w:t>维护</w:t>
            </w:r>
            <w:r>
              <w:t>事务，</w:t>
            </w:r>
            <w:r>
              <w:rPr>
                <w:rFonts w:hint="eastAsia"/>
                <w:lang w:val="en-US" w:eastAsia="zh-CN"/>
              </w:rPr>
              <w:t>记录维护情况。</w:t>
            </w:r>
          </w:p>
        </w:tc>
      </w:tr>
    </w:tbl>
    <w:p>
      <w:pPr>
        <w:spacing w:line="360" w:lineRule="auto"/>
        <w:ind w:firstLine="210" w:firstLineChars="100"/>
      </w:pPr>
      <w:r>
        <w:t>注：以上人员派驻在</w:t>
      </w:r>
      <w:r>
        <w:rPr>
          <w:rFonts w:hint="eastAsia"/>
          <w:lang w:val="en-US" w:eastAsia="zh-CN"/>
        </w:rPr>
        <w:t>惠州市中大惠亚医院</w:t>
      </w:r>
      <w:r>
        <w:t>，协助</w:t>
      </w:r>
      <w:r>
        <w:rPr>
          <w:rFonts w:hint="eastAsia"/>
          <w:lang w:val="en-US" w:eastAsia="zh-CN"/>
        </w:rPr>
        <w:t>医院</w:t>
      </w:r>
      <w:r>
        <w:t>信息中心开展日常相关工作，并接受信息中心管理，</w:t>
      </w:r>
      <w:r>
        <w:rPr>
          <w:rFonts w:hint="eastAsia"/>
          <w:lang w:val="en-US" w:eastAsia="zh-CN"/>
        </w:rPr>
        <w:t>日常工作时间应于惠亚</w:t>
      </w:r>
      <w:r>
        <w:t>医院工作时间</w:t>
      </w:r>
      <w:r>
        <w:rPr>
          <w:rFonts w:hint="eastAsia"/>
          <w:lang w:val="en-US" w:eastAsia="zh-CN"/>
        </w:rPr>
        <w:t>保持一致，日常工作纪律应</w:t>
      </w:r>
      <w:r>
        <w:t>遵守</w:t>
      </w:r>
      <w:r>
        <w:rPr>
          <w:rFonts w:hint="eastAsia"/>
          <w:lang w:val="en-US" w:eastAsia="zh-CN"/>
        </w:rPr>
        <w:t>惠亚医院相关</w:t>
      </w:r>
      <w:r>
        <w:t>管理规定及规章制度。</w:t>
      </w:r>
    </w:p>
    <w:p>
      <w:pPr>
        <w:spacing w:line="360" w:lineRule="auto"/>
        <w:ind w:firstLine="210" w:firstLineChars="100"/>
        <w:rPr>
          <w:b w:val="0"/>
          <w:bCs w:val="0"/>
        </w:rPr>
      </w:pPr>
      <w:r>
        <w:rPr>
          <w:rFonts w:hint="eastAsia"/>
          <w:b w:val="0"/>
          <w:bCs w:val="0"/>
        </w:rPr>
        <w:t xml:space="preserve">4.3 </w:t>
      </w:r>
      <w:r>
        <w:rPr>
          <w:b w:val="0"/>
          <w:bCs w:val="0"/>
        </w:rPr>
        <w:t xml:space="preserve">人员管理要求 </w:t>
      </w:r>
    </w:p>
    <w:p>
      <w:pPr>
        <w:spacing w:line="360" w:lineRule="auto"/>
        <w:ind w:firstLine="420" w:firstLineChars="200"/>
      </w:pPr>
      <w:r>
        <w:rPr>
          <w:rFonts w:hint="eastAsia"/>
        </w:rPr>
        <w:t>4.3</w:t>
      </w:r>
      <w:r>
        <w:t>.</w:t>
      </w:r>
      <w:r>
        <w:rPr>
          <w:rFonts w:hint="eastAsia"/>
          <w:lang w:val="en-US" w:eastAsia="zh-CN"/>
        </w:rPr>
        <w:t>1</w:t>
      </w:r>
      <w:r>
        <w:t>投标人应设立</w:t>
      </w:r>
      <w:r>
        <w:rPr>
          <w:rFonts w:hint="eastAsia"/>
          <w:lang w:val="en-US" w:eastAsia="zh-CN"/>
        </w:rPr>
        <w:t>本</w:t>
      </w:r>
      <w:r>
        <w:t>项目管理人员（项目经理）1 名</w:t>
      </w:r>
      <w:r>
        <w:rPr>
          <w:rFonts w:hint="eastAsia"/>
          <w:lang w:eastAsia="zh-CN"/>
        </w:rPr>
        <w:t>，</w:t>
      </w:r>
      <w:r>
        <w:rPr>
          <w:rFonts w:hint="eastAsia"/>
          <w:lang w:val="en-US" w:eastAsia="zh-CN"/>
        </w:rPr>
        <w:t>专职</w:t>
      </w:r>
      <w:r>
        <w:t>负责本</w:t>
      </w:r>
      <w:r>
        <w:rPr>
          <w:rFonts w:hint="eastAsia"/>
          <w:lang w:eastAsia="zh-CN"/>
        </w:rPr>
        <w:t>项目</w:t>
      </w:r>
      <w:r>
        <w:rPr>
          <w:rFonts w:hint="eastAsia"/>
          <w:lang w:val="en-US" w:eastAsia="zh-CN"/>
        </w:rPr>
        <w:t>对接及需求落实等相关</w:t>
      </w:r>
      <w:r>
        <w:t>服务，</w:t>
      </w:r>
      <w:r>
        <w:rPr>
          <w:rFonts w:hint="eastAsia"/>
          <w:lang w:val="en-US" w:eastAsia="zh-CN"/>
        </w:rPr>
        <w:t>应</w:t>
      </w:r>
      <w:r>
        <w:t>具备相关IT 服务技术能力及项目管理能力。</w:t>
      </w:r>
    </w:p>
    <w:p>
      <w:pPr>
        <w:spacing w:line="360" w:lineRule="auto"/>
        <w:ind w:firstLine="420" w:firstLineChars="200"/>
      </w:pPr>
      <w:r>
        <w:rPr>
          <w:rFonts w:hint="eastAsia"/>
          <w:lang w:val="en-US" w:eastAsia="zh-CN"/>
        </w:rPr>
        <w:t>4.3.2</w:t>
      </w:r>
      <w:r>
        <w:t>项目履约期间所有项目服务人员未经采购人信息中心允许不得随意更换</w:t>
      </w:r>
      <w:r>
        <w:rPr>
          <w:rFonts w:hint="eastAsia"/>
          <w:lang w:eastAsia="zh-CN"/>
        </w:rPr>
        <w:t>，</w:t>
      </w:r>
      <w:r>
        <w:rPr>
          <w:rFonts w:hint="eastAsia"/>
          <w:lang w:val="en-US" w:eastAsia="zh-CN"/>
        </w:rPr>
        <w:t>如项目服务人员发生变动，需提前向采购人提出书面申请及时补充优于或者同等资质人员，保障信息系统业务的连续性</w:t>
      </w:r>
      <w:r>
        <w:t xml:space="preserve">。如驻场人员存在工作态度、责任心、技术能力、协调能力等方面的问题时，采购人有权要求中标人立即无条件更换服务人员。 </w:t>
      </w:r>
    </w:p>
    <w:p>
      <w:pPr>
        <w:spacing w:line="360" w:lineRule="auto"/>
        <w:ind w:firstLine="420" w:firstLineChars="200"/>
      </w:pPr>
      <w:r>
        <w:rPr>
          <w:rFonts w:hint="eastAsia"/>
        </w:rPr>
        <w:t>4.3</w:t>
      </w:r>
      <w:r>
        <w:t>.</w:t>
      </w:r>
      <w:r>
        <w:rPr>
          <w:rFonts w:hint="eastAsia"/>
          <w:lang w:val="en-US" w:eastAsia="zh-CN"/>
        </w:rPr>
        <w:t>3投标人应具备</w:t>
      </w:r>
      <w:r>
        <w:t>完善的管理制度、工作流程、人员考核制度（服务质量考核），</w:t>
      </w:r>
      <w:r>
        <w:rPr>
          <w:rFonts w:hint="eastAsia"/>
          <w:lang w:val="en-US" w:eastAsia="zh-CN"/>
        </w:rPr>
        <w:t>明确</w:t>
      </w:r>
      <w:r>
        <w:t xml:space="preserve">驻场人员岗位职责，能够对驻场人员的工作进行跟踪及质量监督，要求有完备的文档资料存档。 </w:t>
      </w:r>
    </w:p>
    <w:p>
      <w:pPr>
        <w:spacing w:line="360" w:lineRule="auto"/>
        <w:ind w:firstLine="420" w:firstLineChars="200"/>
      </w:pPr>
      <w:r>
        <w:rPr>
          <w:rFonts w:hint="eastAsia"/>
          <w:lang w:val="en-US" w:eastAsia="zh-CN"/>
        </w:rPr>
        <w:t>4.3.4</w:t>
      </w:r>
      <w:r>
        <w:t>针对出现大面积紧急故障或由于其他</w:t>
      </w:r>
      <w:r>
        <w:rPr>
          <w:rFonts w:hint="eastAsia"/>
          <w:lang w:val="en-US" w:eastAsia="zh-CN"/>
        </w:rPr>
        <w:t>特殊</w:t>
      </w:r>
      <w:r>
        <w:t>原因导致运维服务出现人手紧缺</w:t>
      </w:r>
      <w:r>
        <w:rPr>
          <w:rFonts w:hint="eastAsia"/>
          <w:lang w:val="en-US" w:eastAsia="zh-CN"/>
        </w:rPr>
        <w:t>或需加派人员的情况，应根据医院需求</w:t>
      </w:r>
      <w:r>
        <w:t>，全力支持提供应急预案，及时</w:t>
      </w:r>
      <w:r>
        <w:rPr>
          <w:rFonts w:hint="eastAsia"/>
          <w:lang w:val="en-US" w:eastAsia="zh-CN"/>
        </w:rPr>
        <w:t>调派</w:t>
      </w:r>
      <w:r>
        <w:t>人力资源。</w:t>
      </w:r>
    </w:p>
    <w:p>
      <w:pPr>
        <w:spacing w:line="360" w:lineRule="auto"/>
        <w:ind w:firstLine="420" w:firstLineChars="200"/>
        <w:rPr>
          <w:rFonts w:hint="default" w:eastAsiaTheme="minorEastAsia"/>
          <w:lang w:val="en-US" w:eastAsia="zh-CN"/>
        </w:rPr>
      </w:pPr>
    </w:p>
    <w:p>
      <w:pPr>
        <w:spacing w:line="360" w:lineRule="auto"/>
        <w:ind w:firstLine="420" w:firstLineChars="200"/>
      </w:pPr>
      <w:r>
        <w:rPr>
          <w:rFonts w:hint="eastAsia"/>
        </w:rPr>
        <w:t>4.3</w:t>
      </w:r>
      <w:r>
        <w:t>.</w:t>
      </w:r>
      <w:r>
        <w:rPr>
          <w:rFonts w:hint="eastAsia"/>
          <w:lang w:val="en-US" w:eastAsia="zh-CN"/>
        </w:rPr>
        <w:t>5</w:t>
      </w:r>
      <w:r>
        <w:t xml:space="preserve"> </w:t>
      </w:r>
      <w:r>
        <w:rPr>
          <w:rFonts w:hint="eastAsia"/>
          <w:lang w:val="en-US" w:eastAsia="zh-CN"/>
        </w:rPr>
        <w:t>驻场人员日常需及时</w:t>
      </w:r>
      <w:r>
        <w:t xml:space="preserve">编制运维手册，建立完备的运维过程文档资料，统一格式、做好分类，最终建成运维文档库（利用日常积累的故障及解决方案对问题预先判断），并采用一定的管理软件进行过程管理和运维状态管理。 </w:t>
      </w:r>
    </w:p>
    <w:p>
      <w:pPr>
        <w:spacing w:line="360" w:lineRule="auto"/>
        <w:ind w:firstLine="210" w:firstLineChars="100"/>
      </w:pPr>
      <w:r>
        <w:rPr>
          <w:rFonts w:ascii="Arial" w:hAnsi="Arial" w:cs="Arial"/>
        </w:rPr>
        <w:t>▲</w:t>
      </w:r>
      <w:r>
        <w:rPr>
          <w:rFonts w:hint="eastAsia"/>
          <w:lang w:val="en-US" w:eastAsia="zh-CN"/>
        </w:rPr>
        <w:t>4</w:t>
      </w:r>
      <w:r>
        <w:t>.</w:t>
      </w:r>
      <w:r>
        <w:rPr>
          <w:rFonts w:hint="eastAsia"/>
          <w:lang w:val="en-US" w:eastAsia="zh-CN"/>
        </w:rPr>
        <w:t>3.6</w:t>
      </w:r>
      <w:r>
        <w:t>驻场</w:t>
      </w:r>
      <w:r>
        <w:rPr>
          <w:rFonts w:hint="eastAsia"/>
          <w:lang w:val="en-US" w:eastAsia="zh-CN"/>
        </w:rPr>
        <w:t>服务</w:t>
      </w:r>
      <w:r>
        <w:t>人员</w:t>
      </w:r>
      <w:r>
        <w:rPr>
          <w:rFonts w:hint="eastAsia"/>
          <w:lang w:val="en-US" w:eastAsia="zh-CN"/>
        </w:rPr>
        <w:t>需开展试用考核，</w:t>
      </w:r>
      <w:r>
        <w:t>新派人员考核期为一</w:t>
      </w:r>
      <w:r>
        <w:rPr>
          <w:rFonts w:hint="eastAsia"/>
        </w:rPr>
        <w:t>周</w:t>
      </w:r>
      <w:r>
        <w:rPr>
          <w:rFonts w:hint="eastAsia"/>
          <w:lang w:eastAsia="zh-CN"/>
        </w:rPr>
        <w:t>；</w:t>
      </w:r>
      <w:r>
        <w:t>如中标人提供的人员无法满足采购人的要求</w:t>
      </w:r>
      <w:r>
        <w:rPr>
          <w:rFonts w:hint="eastAsia"/>
          <w:lang w:val="en-US" w:eastAsia="zh-CN"/>
        </w:rPr>
        <w:t>或日常工作中被投诉三次及以上</w:t>
      </w:r>
      <w:r>
        <w:t>，采购人有权要求更换</w:t>
      </w:r>
      <w:r>
        <w:rPr>
          <w:rFonts w:hint="eastAsia"/>
          <w:lang w:val="en-US" w:eastAsia="zh-CN"/>
        </w:rPr>
        <w:t>驻场服务人员，并</w:t>
      </w:r>
      <w:r>
        <w:t xml:space="preserve">要求中标人按实际情况换算服务时间，延长相应的服务期限。 </w:t>
      </w:r>
    </w:p>
    <w:p>
      <w:pPr>
        <w:spacing w:line="360" w:lineRule="auto"/>
        <w:ind w:firstLine="420" w:firstLineChars="200"/>
        <w:rPr>
          <w:rFonts w:hint="eastAsia" w:eastAsiaTheme="minorEastAsia"/>
          <w:lang w:eastAsia="zh-CN"/>
        </w:rPr>
      </w:pPr>
      <w:r>
        <w:rPr>
          <w:rFonts w:hint="eastAsia"/>
        </w:rPr>
        <w:t>4.</w:t>
      </w:r>
      <w:r>
        <w:rPr>
          <w:rFonts w:hint="eastAsia"/>
          <w:lang w:val="en-US" w:eastAsia="zh-CN"/>
        </w:rPr>
        <w:t>3.7</w:t>
      </w:r>
      <w:r>
        <w:rPr>
          <w:rFonts w:hint="eastAsia"/>
        </w:rPr>
        <w:t xml:space="preserve"> 保密要求</w:t>
      </w:r>
      <w:r>
        <w:rPr>
          <w:rFonts w:hint="eastAsia"/>
          <w:lang w:val="en-US" w:eastAsia="zh-CN"/>
        </w:rPr>
        <w:t>:中标方应</w:t>
      </w:r>
      <w:r>
        <w:rPr>
          <w:rFonts w:hint="eastAsia"/>
        </w:rPr>
        <w:t>按国家及行业的保密整体要求及规章制度落实本项目相关数据、资料、文档的保密要求规定。</w:t>
      </w:r>
      <w:r>
        <w:rPr>
          <w:rFonts w:hint="eastAsia"/>
          <w:lang w:eastAsia="zh-CN"/>
        </w:rPr>
        <w:t>（包括但不限于系统数据、文档资料、患者信息、人员信息、医院其他信息等内容）如发生由中标人导致的数据、资料等敏感信息泄露，应由中标人付相关责任。</w:t>
      </w:r>
    </w:p>
    <w:p>
      <w:pPr>
        <w:spacing w:line="360" w:lineRule="auto"/>
        <w:outlineLvl w:val="0"/>
        <w:rPr>
          <w:rFonts w:ascii="宋体" w:hAnsi="宋体"/>
          <w:b/>
          <w:color w:val="000000"/>
          <w:szCs w:val="21"/>
        </w:rPr>
      </w:pPr>
      <w:r>
        <w:rPr>
          <w:rFonts w:hint="eastAsia" w:ascii="宋体" w:hAnsi="宋体"/>
          <w:b/>
          <w:color w:val="000000"/>
          <w:szCs w:val="21"/>
        </w:rPr>
        <w:t>（三）</w:t>
      </w:r>
      <w:r>
        <w:rPr>
          <w:rFonts w:ascii="宋体" w:hAnsi="宋体"/>
          <w:b/>
          <w:color w:val="000000"/>
          <w:szCs w:val="21"/>
        </w:rPr>
        <w:t xml:space="preserve"> 商务要求 </w:t>
      </w:r>
    </w:p>
    <w:p>
      <w:pPr>
        <w:spacing w:line="360" w:lineRule="auto"/>
        <w:ind w:firstLine="422" w:firstLineChars="200"/>
        <w:jc w:val="left"/>
        <w:rPr>
          <w:rFonts w:hint="eastAsia" w:eastAsiaTheme="minorEastAsia"/>
          <w:lang w:eastAsia="zh-CN"/>
        </w:rPr>
      </w:pPr>
      <w:r>
        <w:rPr>
          <w:b/>
          <w:bCs/>
        </w:rPr>
        <w:t>1.服务期限：</w:t>
      </w:r>
      <w:r>
        <w:t xml:space="preserve">自合同生效之日起 </w:t>
      </w:r>
      <w:r>
        <w:rPr>
          <w:rFonts w:hint="eastAsia"/>
        </w:rPr>
        <w:t>1</w:t>
      </w:r>
      <w:r>
        <w:t xml:space="preserve"> 年</w:t>
      </w:r>
      <w:r>
        <w:rPr>
          <w:rFonts w:hint="eastAsia"/>
          <w:lang w:eastAsia="zh-CN"/>
        </w:rPr>
        <w:t>，</w:t>
      </w:r>
      <w:r>
        <w:t>合同生效当天</w:t>
      </w:r>
      <w:bookmarkStart w:id="1" w:name="_GoBack"/>
      <w:bookmarkEnd w:id="1"/>
      <w:r>
        <w:t>中标人</w:t>
      </w:r>
      <w:r>
        <w:rPr>
          <w:rFonts w:hint="eastAsia"/>
          <w:lang w:eastAsia="zh-CN"/>
        </w:rPr>
        <w:t>应</w:t>
      </w:r>
      <w:r>
        <w:t>安排驻场技术人员进场。</w:t>
      </w:r>
    </w:p>
    <w:p>
      <w:pPr>
        <w:spacing w:line="360" w:lineRule="auto"/>
        <w:ind w:firstLine="422" w:firstLineChars="200"/>
        <w:rPr>
          <w:rFonts w:hint="eastAsia"/>
        </w:rPr>
      </w:pPr>
      <w:r>
        <w:rPr>
          <w:rFonts w:hint="eastAsia"/>
          <w:b/>
          <w:bCs/>
          <w:lang w:val="en-US" w:eastAsia="zh-CN"/>
        </w:rPr>
        <w:t>2</w:t>
      </w:r>
      <w:r>
        <w:rPr>
          <w:rFonts w:hint="eastAsia"/>
          <w:b/>
          <w:bCs/>
        </w:rPr>
        <w:t>工作地点：</w:t>
      </w:r>
      <w:r>
        <w:rPr>
          <w:rFonts w:hint="eastAsia"/>
        </w:rPr>
        <w:t>惠州市中大惠亚医院。</w:t>
      </w:r>
    </w:p>
    <w:p>
      <w:pPr>
        <w:spacing w:line="360" w:lineRule="auto"/>
        <w:ind w:firstLine="422" w:firstLineChars="200"/>
        <w:rPr>
          <w:rFonts w:hint="eastAsia"/>
          <w:b/>
          <w:bCs/>
        </w:rPr>
      </w:pPr>
      <w:r>
        <w:rPr>
          <w:rFonts w:hint="eastAsia"/>
          <w:b/>
          <w:bCs/>
          <w:lang w:val="en-US" w:eastAsia="zh-CN"/>
        </w:rPr>
        <w:t>3</w:t>
      </w:r>
      <w:r>
        <w:rPr>
          <w:b/>
          <w:bCs/>
        </w:rPr>
        <w:t xml:space="preserve">.验收标准： </w:t>
      </w:r>
    </w:p>
    <w:p>
      <w:pPr>
        <w:spacing w:line="360" w:lineRule="auto"/>
        <w:ind w:firstLine="735" w:firstLineChars="350"/>
        <w:rPr>
          <w:rFonts w:hint="eastAsia"/>
        </w:rPr>
      </w:pPr>
      <w:r>
        <w:rPr>
          <w:rFonts w:hint="eastAsia"/>
          <w:lang w:val="en-US" w:eastAsia="zh-CN"/>
        </w:rPr>
        <w:t>3</w:t>
      </w:r>
      <w:r>
        <w:rPr>
          <w:rFonts w:hint="eastAsia"/>
        </w:rPr>
        <w:t>.1按季度考核医院信息管理系统运维服务进度完成情况，每季度中标人提交技术服务巡检报告，并准备相关材料，采购人组织相关人员进行考核验收。</w:t>
      </w:r>
    </w:p>
    <w:p>
      <w:pPr>
        <w:spacing w:line="360" w:lineRule="auto"/>
        <w:ind w:firstLine="735" w:firstLineChars="350"/>
      </w:pPr>
      <w:r>
        <w:rPr>
          <w:rFonts w:hint="eastAsia"/>
          <w:lang w:val="en-US" w:eastAsia="zh-CN"/>
        </w:rPr>
        <w:t>3</w:t>
      </w:r>
      <w:r>
        <w:rPr>
          <w:rFonts w:hint="eastAsia"/>
        </w:rPr>
        <w:t>.2中标人按照合同中的约定完成医院信息管理系统运维服务工作，采购人对中标人提供的考核材料进行考核，并对其需求、故障响应程度和问题最终解决效果进行综合评定，不满足采购人要求的，需要整改合格后再进行验收，运维服务周期根据整改所耗时间顺延。</w:t>
      </w:r>
    </w:p>
    <w:p>
      <w:pPr>
        <w:spacing w:line="360" w:lineRule="auto"/>
        <w:ind w:firstLine="569" w:firstLineChars="270"/>
        <w:rPr>
          <w:b/>
          <w:bCs/>
        </w:rPr>
      </w:pPr>
      <w:r>
        <w:rPr>
          <w:rFonts w:hint="eastAsia"/>
          <w:b/>
          <w:bCs/>
          <w:lang w:val="en-US" w:eastAsia="zh-CN"/>
        </w:rPr>
        <w:t>4</w:t>
      </w:r>
      <w:r>
        <w:rPr>
          <w:b/>
          <w:bCs/>
        </w:rPr>
        <w:t>.</w:t>
      </w:r>
      <w:r>
        <w:rPr>
          <w:rFonts w:hint="eastAsia"/>
          <w:b/>
          <w:bCs/>
          <w:lang w:eastAsia="zh-CN"/>
        </w:rPr>
        <w:t>付款方式和服务要求</w:t>
      </w:r>
      <w:r>
        <w:rPr>
          <w:b/>
          <w:bCs/>
        </w:rPr>
        <w:t xml:space="preserve"> </w:t>
      </w:r>
    </w:p>
    <w:p>
      <w:pPr>
        <w:spacing w:line="360" w:lineRule="auto"/>
        <w:ind w:firstLine="777" w:firstLineChars="370"/>
        <w:rPr>
          <w:rFonts w:hint="eastAsia"/>
        </w:rPr>
      </w:pPr>
      <w:r>
        <w:rPr>
          <w:rFonts w:hint="eastAsia"/>
          <w:lang w:val="en-US" w:eastAsia="zh-CN"/>
        </w:rPr>
        <w:t>4</w:t>
      </w:r>
      <w:r>
        <w:t xml:space="preserve">.1 </w:t>
      </w:r>
      <w:r>
        <w:rPr>
          <w:rFonts w:hint="eastAsia"/>
        </w:rPr>
        <w:t>合同签订后，经派驻的驻场工作师通过考核后，10个工作日内，凭中标人提供的正式发票，采购人向中标人支付合同金额的30%。</w:t>
      </w:r>
    </w:p>
    <w:p>
      <w:pPr>
        <w:spacing w:line="360" w:lineRule="auto"/>
        <w:ind w:firstLine="777" w:firstLineChars="370"/>
        <w:rPr>
          <w:rFonts w:hint="eastAsia"/>
        </w:rPr>
      </w:pPr>
      <w:r>
        <w:rPr>
          <w:rFonts w:hint="eastAsia"/>
          <w:lang w:val="en-US" w:eastAsia="zh-CN"/>
        </w:rPr>
        <w:t>4.2</w:t>
      </w:r>
      <w:r>
        <w:rPr>
          <w:rFonts w:hint="eastAsia"/>
        </w:rPr>
        <w:t>驻场服务满半年后，凭半年的维保进度报告经验收合格后，10个工作日内，凭中标人提供的正式发票，采购人向中标人支付合同金额的30%。</w:t>
      </w:r>
    </w:p>
    <w:p>
      <w:pPr>
        <w:spacing w:line="360" w:lineRule="auto"/>
        <w:ind w:firstLine="777" w:firstLineChars="370"/>
      </w:pPr>
      <w:r>
        <w:rPr>
          <w:rFonts w:hint="eastAsia"/>
          <w:lang w:val="en-US" w:eastAsia="zh-CN"/>
        </w:rPr>
        <w:t>4.3</w:t>
      </w:r>
      <w:r>
        <w:rPr>
          <w:rFonts w:hint="eastAsia"/>
        </w:rPr>
        <w:t>驻场服务满1年后，凭全年的维保进度报告经验收合格后，10个工作日内，凭中标人提供的正式发票，采购人向中标人支付合同金额的40%</w:t>
      </w:r>
      <w:r>
        <w:t xml:space="preserve">。 </w:t>
      </w:r>
    </w:p>
    <w:p>
      <w:pPr>
        <w:spacing w:line="360" w:lineRule="auto"/>
        <w:ind w:firstLine="777" w:firstLineChars="370"/>
      </w:pPr>
      <w:r>
        <w:rPr>
          <w:rFonts w:hint="eastAsia"/>
          <w:lang w:val="en-US" w:eastAsia="zh-CN"/>
        </w:rPr>
        <w:t>4.4</w:t>
      </w:r>
      <w:r>
        <w:t>合同期内，若中标人有合同约定</w:t>
      </w:r>
      <w:r>
        <w:rPr>
          <w:rFonts w:hint="eastAsia"/>
          <w:lang w:eastAsia="zh-CN"/>
        </w:rPr>
        <w:t>中</w:t>
      </w:r>
      <w:r>
        <w:t>的违约行为，采购人有权从应付服务费中扣减相应服务费</w:t>
      </w:r>
      <w:r>
        <w:rPr>
          <w:rFonts w:hint="eastAsia"/>
          <w:lang w:eastAsia="zh-CN"/>
        </w:rPr>
        <w:t>或延长服务期限</w:t>
      </w:r>
      <w:r>
        <w:t xml:space="preserve">。 </w:t>
      </w:r>
    </w:p>
    <w:p>
      <w:pPr>
        <w:spacing w:line="360" w:lineRule="auto"/>
        <w:ind w:firstLine="630" w:firstLineChars="300"/>
      </w:pPr>
      <w:r>
        <w:rPr>
          <w:rFonts w:hint="eastAsia" w:ascii="宋体" w:hAnsi="宋体" w:eastAsia="宋体" w:cs="宋体"/>
        </w:rPr>
        <w:t>★</w:t>
      </w:r>
      <w:r>
        <w:rPr>
          <w:rFonts w:hint="eastAsia" w:eastAsia="宋体"/>
          <w:lang w:val="en-US" w:eastAsia="zh-CN"/>
        </w:rPr>
        <w:t>4</w:t>
      </w:r>
      <w:r>
        <w:rPr>
          <w:rFonts w:hint="eastAsia"/>
        </w:rPr>
        <w:t>.</w:t>
      </w:r>
      <w:r>
        <w:rPr>
          <w:rFonts w:hint="eastAsia"/>
          <w:lang w:val="en-US" w:eastAsia="zh-CN"/>
        </w:rPr>
        <w:t>5</w:t>
      </w:r>
      <w:r>
        <w:rPr>
          <w:rFonts w:hint="eastAsia"/>
        </w:rPr>
        <w:t>投标方需承诺：如中标后，在提供医院信息管理系统维保服务过程中，因无法按采购人要求提供维保服务，导致采购人医院信息管理系统故障，造成业务系统中断超过24小时的，承担采购人相应的损失。</w:t>
      </w:r>
    </w:p>
    <w:p>
      <w:pPr>
        <w:spacing w:line="360" w:lineRule="auto"/>
        <w:ind w:firstLine="569" w:firstLineChars="270"/>
        <w:rPr>
          <w:b/>
          <w:bCs/>
        </w:rPr>
      </w:pPr>
      <w:r>
        <w:rPr>
          <w:rFonts w:hint="eastAsia"/>
          <w:b/>
          <w:bCs/>
          <w:lang w:val="en-US" w:eastAsia="zh-CN"/>
        </w:rPr>
        <w:t>5</w:t>
      </w:r>
      <w:r>
        <w:rPr>
          <w:rFonts w:hint="eastAsia"/>
          <w:b/>
          <w:bCs/>
        </w:rPr>
        <w:t>.维护</w:t>
      </w:r>
      <w:r>
        <w:rPr>
          <w:b/>
          <w:bCs/>
        </w:rPr>
        <w:t>响应</w:t>
      </w:r>
    </w:p>
    <w:p>
      <w:pPr>
        <w:spacing w:line="360" w:lineRule="auto"/>
        <w:ind w:firstLine="525" w:firstLineChars="250"/>
        <w:rPr>
          <w:rFonts w:ascii="宋体" w:hAnsi="宋体"/>
        </w:rPr>
      </w:pPr>
      <w:r>
        <w:rPr>
          <w:rFonts w:hint="eastAsia" w:ascii="宋体" w:hAnsi="宋体"/>
        </w:rPr>
        <w:t>提供</w:t>
      </w:r>
      <w:r>
        <w:rPr>
          <w:rFonts w:ascii="宋体" w:hAnsi="宋体"/>
        </w:rPr>
        <w:t>全年</w:t>
      </w:r>
      <w:r>
        <w:rPr>
          <w:rFonts w:hint="eastAsia" w:ascii="宋体" w:hAnsi="宋体"/>
        </w:rPr>
        <w:t>7×24小时故障</w:t>
      </w:r>
      <w:r>
        <w:rPr>
          <w:rFonts w:ascii="宋体" w:hAnsi="宋体"/>
        </w:rPr>
        <w:t>响应</w:t>
      </w:r>
      <w:r>
        <w:rPr>
          <w:rFonts w:hint="eastAsia" w:ascii="宋体" w:hAnsi="宋体"/>
        </w:rPr>
        <w:t>服务。对于必须派人现场解决的问题，</w:t>
      </w:r>
      <w:r>
        <w:rPr>
          <w:rFonts w:ascii="宋体" w:hAnsi="宋体"/>
        </w:rPr>
        <w:t>在</w:t>
      </w:r>
      <w:r>
        <w:rPr>
          <w:rFonts w:hint="eastAsia" w:ascii="宋体" w:hAnsi="宋体"/>
        </w:rPr>
        <w:t>项目期内</w:t>
      </w:r>
      <w:r>
        <w:rPr>
          <w:rFonts w:ascii="宋体" w:hAnsi="宋体"/>
        </w:rPr>
        <w:t>，</w:t>
      </w:r>
      <w:r>
        <w:rPr>
          <w:rFonts w:hint="eastAsia" w:ascii="宋体" w:hAnsi="宋体"/>
        </w:rPr>
        <w:t>正常</w:t>
      </w:r>
      <w:r>
        <w:rPr>
          <w:rFonts w:ascii="宋体" w:hAnsi="宋体"/>
        </w:rPr>
        <w:t>工作</w:t>
      </w:r>
      <w:r>
        <w:rPr>
          <w:rFonts w:hint="eastAsia" w:ascii="宋体" w:hAnsi="宋体"/>
        </w:rPr>
        <w:t>日</w:t>
      </w:r>
      <w:r>
        <w:rPr>
          <w:rFonts w:ascii="宋体" w:hAnsi="宋体"/>
        </w:rPr>
        <w:t>（8：</w:t>
      </w:r>
      <w:r>
        <w:rPr>
          <w:rFonts w:hint="eastAsia" w:ascii="宋体" w:hAnsi="宋体"/>
        </w:rPr>
        <w:t>0</w:t>
      </w:r>
      <w:r>
        <w:rPr>
          <w:rFonts w:ascii="宋体" w:hAnsi="宋体"/>
        </w:rPr>
        <w:t>0-17：30）</w:t>
      </w:r>
      <w:r>
        <w:rPr>
          <w:rFonts w:hint="eastAsia" w:ascii="宋体" w:hAnsi="宋体"/>
        </w:rPr>
        <w:t>故障</w:t>
      </w:r>
      <w:r>
        <w:rPr>
          <w:rFonts w:ascii="宋体" w:hAnsi="宋体"/>
        </w:rPr>
        <w:t>响应时间不超过</w:t>
      </w:r>
      <w:r>
        <w:rPr>
          <w:rFonts w:hint="eastAsia" w:ascii="宋体" w:hAnsi="宋体"/>
        </w:rPr>
        <w:t>0.5小时</w:t>
      </w:r>
      <w:r>
        <w:rPr>
          <w:rFonts w:ascii="宋体" w:hAnsi="宋体"/>
        </w:rPr>
        <w:t>，到达现场时间不超过</w:t>
      </w:r>
      <w:r>
        <w:rPr>
          <w:rFonts w:hint="eastAsia" w:ascii="宋体" w:hAnsi="宋体"/>
        </w:rPr>
        <w:t>1小时</w:t>
      </w:r>
      <w:r>
        <w:rPr>
          <w:rFonts w:ascii="宋体" w:hAnsi="宋体"/>
        </w:rPr>
        <w:t>；非工作期间故障响应时间不超过</w:t>
      </w:r>
      <w:r>
        <w:rPr>
          <w:rFonts w:hint="eastAsia" w:ascii="宋体" w:hAnsi="宋体"/>
        </w:rPr>
        <w:t>1小时</w:t>
      </w:r>
      <w:r>
        <w:rPr>
          <w:rFonts w:ascii="宋体" w:hAnsi="宋体"/>
        </w:rPr>
        <w:t>，到达现场时间不超过</w:t>
      </w:r>
      <w:r>
        <w:rPr>
          <w:rFonts w:hint="eastAsia" w:ascii="宋体" w:hAnsi="宋体"/>
        </w:rPr>
        <w:t>2小时</w:t>
      </w:r>
      <w:r>
        <w:rPr>
          <w:rFonts w:ascii="宋体" w:hAnsi="宋体"/>
        </w:rPr>
        <w:t>。</w:t>
      </w:r>
    </w:p>
    <w:p>
      <w:pPr>
        <w:spacing w:line="360" w:lineRule="auto"/>
        <w:ind w:firstLine="569" w:firstLineChars="270"/>
        <w:rPr>
          <w:b/>
          <w:bCs/>
        </w:rPr>
      </w:pPr>
      <w:r>
        <w:rPr>
          <w:rFonts w:hint="eastAsia"/>
          <w:b/>
          <w:bCs/>
          <w:lang w:val="en-US" w:eastAsia="zh-CN"/>
        </w:rPr>
        <w:t>6</w:t>
      </w:r>
      <w:r>
        <w:rPr>
          <w:rFonts w:hint="eastAsia"/>
          <w:b/>
          <w:bCs/>
        </w:rPr>
        <w:t>.</w:t>
      </w:r>
      <w:r>
        <w:rPr>
          <w:b/>
          <w:bCs/>
        </w:rPr>
        <w:t>任务管理</w:t>
      </w:r>
    </w:p>
    <w:p>
      <w:pPr>
        <w:spacing w:line="360" w:lineRule="auto"/>
        <w:ind w:firstLine="525" w:firstLineChars="250"/>
        <w:rPr>
          <w:rFonts w:ascii="宋体" w:hAnsi="宋体"/>
        </w:rPr>
      </w:pPr>
      <w:r>
        <w:rPr>
          <w:rFonts w:ascii="宋体" w:hAnsi="宋体"/>
        </w:rPr>
        <w:t>建立良好的任务管理</w:t>
      </w:r>
      <w:r>
        <w:rPr>
          <w:rFonts w:hint="eastAsia" w:ascii="宋体" w:hAnsi="宋体"/>
        </w:rPr>
        <w:t>机制</w:t>
      </w:r>
      <w:r>
        <w:rPr>
          <w:rFonts w:ascii="宋体" w:hAnsi="宋体"/>
        </w:rPr>
        <w:t>，</w:t>
      </w:r>
      <w:r>
        <w:rPr>
          <w:rFonts w:hint="eastAsia" w:ascii="宋体" w:hAnsi="宋体"/>
        </w:rPr>
        <w:t>做好日常</w:t>
      </w:r>
      <w:r>
        <w:rPr>
          <w:rFonts w:ascii="宋体" w:hAnsi="宋体"/>
        </w:rPr>
        <w:t>维护、</w:t>
      </w:r>
      <w:r>
        <w:rPr>
          <w:rFonts w:hint="eastAsia" w:ascii="宋体" w:hAnsi="宋体"/>
        </w:rPr>
        <w:t>故障</w:t>
      </w:r>
      <w:r>
        <w:rPr>
          <w:rFonts w:ascii="宋体" w:hAnsi="宋体"/>
        </w:rPr>
        <w:t>处理、</w:t>
      </w:r>
      <w:r>
        <w:rPr>
          <w:rFonts w:hint="eastAsia" w:ascii="宋体" w:hAnsi="宋体"/>
        </w:rPr>
        <w:t>业务</w:t>
      </w:r>
      <w:r>
        <w:rPr>
          <w:rFonts w:ascii="宋体" w:hAnsi="宋体"/>
        </w:rPr>
        <w:t>流程</w:t>
      </w:r>
      <w:r>
        <w:rPr>
          <w:rFonts w:hint="eastAsia" w:ascii="宋体" w:hAnsi="宋体"/>
        </w:rPr>
        <w:t>管理</w:t>
      </w:r>
      <w:r>
        <w:rPr>
          <w:rFonts w:ascii="宋体" w:hAnsi="宋体"/>
        </w:rPr>
        <w:t>、</w:t>
      </w:r>
      <w:r>
        <w:rPr>
          <w:rFonts w:hint="eastAsia" w:ascii="宋体" w:hAnsi="宋体"/>
        </w:rPr>
        <w:t>需求分析等</w:t>
      </w:r>
      <w:r>
        <w:rPr>
          <w:rFonts w:ascii="宋体" w:hAnsi="宋体"/>
        </w:rPr>
        <w:t>各项</w:t>
      </w:r>
      <w:r>
        <w:rPr>
          <w:rFonts w:hint="eastAsia" w:ascii="宋体" w:hAnsi="宋体"/>
        </w:rPr>
        <w:t>工作的</w:t>
      </w:r>
      <w:r>
        <w:rPr>
          <w:rFonts w:ascii="宋体" w:hAnsi="宋体"/>
        </w:rPr>
        <w:t>全过程记录</w:t>
      </w:r>
      <w:r>
        <w:rPr>
          <w:rFonts w:hint="eastAsia" w:ascii="宋体" w:hAnsi="宋体"/>
        </w:rPr>
        <w:t>，并</w:t>
      </w:r>
      <w:r>
        <w:rPr>
          <w:rFonts w:ascii="宋体" w:hAnsi="宋体"/>
        </w:rPr>
        <w:t>提供</w:t>
      </w:r>
      <w:r>
        <w:rPr>
          <w:rFonts w:hint="eastAsia" w:ascii="宋体" w:hAnsi="宋体"/>
        </w:rPr>
        <w:t>相应</w:t>
      </w:r>
      <w:r>
        <w:rPr>
          <w:rFonts w:ascii="宋体" w:hAnsi="宋体"/>
        </w:rPr>
        <w:t>的报告和技术文档</w:t>
      </w:r>
      <w:r>
        <w:rPr>
          <w:rFonts w:hint="eastAsia" w:ascii="宋体" w:hAnsi="宋体"/>
        </w:rPr>
        <w:t>，</w:t>
      </w:r>
      <w:r>
        <w:rPr>
          <w:rFonts w:ascii="宋体" w:hAnsi="宋体"/>
        </w:rPr>
        <w:t>重要内容</w:t>
      </w:r>
      <w:r>
        <w:rPr>
          <w:rFonts w:hint="eastAsia" w:ascii="宋体" w:hAnsi="宋体"/>
        </w:rPr>
        <w:t>需要</w:t>
      </w:r>
      <w:r>
        <w:rPr>
          <w:rFonts w:ascii="宋体" w:hAnsi="宋体"/>
        </w:rPr>
        <w:t>相关人员签字确认的</w:t>
      </w:r>
      <w:r>
        <w:rPr>
          <w:rFonts w:hint="eastAsia" w:ascii="宋体" w:hAnsi="宋体"/>
        </w:rPr>
        <w:t>，做好存档和</w:t>
      </w:r>
      <w:r>
        <w:rPr>
          <w:rFonts w:ascii="宋体" w:hAnsi="宋体"/>
        </w:rPr>
        <w:t>备份。</w:t>
      </w:r>
    </w:p>
    <w:p>
      <w:pPr>
        <w:spacing w:line="360" w:lineRule="auto"/>
        <w:ind w:firstLine="525" w:firstLineChars="250"/>
        <w:rPr>
          <w:rFonts w:hint="default" w:ascii="宋体" w:hAnsi="宋体"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B73CD"/>
    <w:multiLevelType w:val="singleLevel"/>
    <w:tmpl w:val="87DB73CD"/>
    <w:lvl w:ilvl="0" w:tentative="0">
      <w:start w:val="1"/>
      <w:numFmt w:val="bullet"/>
      <w:lvlText w:val=""/>
      <w:lvlJc w:val="left"/>
      <w:pPr>
        <w:ind w:left="420" w:hanging="420"/>
      </w:pPr>
      <w:rPr>
        <w:rFonts w:hint="default" w:ascii="Wingdings" w:hAnsi="Wingdings"/>
      </w:rPr>
    </w:lvl>
  </w:abstractNum>
  <w:abstractNum w:abstractNumId="1">
    <w:nsid w:val="8DECC882"/>
    <w:multiLevelType w:val="singleLevel"/>
    <w:tmpl w:val="8DECC882"/>
    <w:lvl w:ilvl="0" w:tentative="0">
      <w:start w:val="1"/>
      <w:numFmt w:val="decimal"/>
      <w:suff w:val="space"/>
      <w:lvlText w:val="(%1)"/>
      <w:lvlJc w:val="left"/>
    </w:lvl>
  </w:abstractNum>
  <w:abstractNum w:abstractNumId="2">
    <w:nsid w:val="4C4F279D"/>
    <w:multiLevelType w:val="multilevel"/>
    <w:tmpl w:val="4C4F279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N2RhNzU4NzBkODVlYTIxNzNlYjJiYWVlNWEyOWIifQ=="/>
  </w:docVars>
  <w:rsids>
    <w:rsidRoot w:val="00784A66"/>
    <w:rsid w:val="00004985"/>
    <w:rsid w:val="00017575"/>
    <w:rsid w:val="00035833"/>
    <w:rsid w:val="000411B4"/>
    <w:rsid w:val="000531DD"/>
    <w:rsid w:val="00061DD1"/>
    <w:rsid w:val="00082E20"/>
    <w:rsid w:val="000D7F62"/>
    <w:rsid w:val="00104892"/>
    <w:rsid w:val="00150901"/>
    <w:rsid w:val="00164784"/>
    <w:rsid w:val="001941C9"/>
    <w:rsid w:val="001A38C4"/>
    <w:rsid w:val="001A6ED0"/>
    <w:rsid w:val="0020634B"/>
    <w:rsid w:val="00256EE4"/>
    <w:rsid w:val="002670D1"/>
    <w:rsid w:val="002706EE"/>
    <w:rsid w:val="00271EEB"/>
    <w:rsid w:val="002C292B"/>
    <w:rsid w:val="002C3F3A"/>
    <w:rsid w:val="002D7EFB"/>
    <w:rsid w:val="00314271"/>
    <w:rsid w:val="00314DEE"/>
    <w:rsid w:val="003514D4"/>
    <w:rsid w:val="00353101"/>
    <w:rsid w:val="00396620"/>
    <w:rsid w:val="003B2F2E"/>
    <w:rsid w:val="003C4EED"/>
    <w:rsid w:val="003D0F49"/>
    <w:rsid w:val="00452930"/>
    <w:rsid w:val="004666C0"/>
    <w:rsid w:val="00472B4A"/>
    <w:rsid w:val="00483911"/>
    <w:rsid w:val="00487A51"/>
    <w:rsid w:val="004A5C14"/>
    <w:rsid w:val="004A7F2B"/>
    <w:rsid w:val="004B11C8"/>
    <w:rsid w:val="00545B9F"/>
    <w:rsid w:val="005477E2"/>
    <w:rsid w:val="005A1763"/>
    <w:rsid w:val="005A7C3F"/>
    <w:rsid w:val="005E7393"/>
    <w:rsid w:val="005F3CB0"/>
    <w:rsid w:val="00613401"/>
    <w:rsid w:val="0064240D"/>
    <w:rsid w:val="006437FC"/>
    <w:rsid w:val="00684A89"/>
    <w:rsid w:val="00692339"/>
    <w:rsid w:val="00693FC2"/>
    <w:rsid w:val="006C09FB"/>
    <w:rsid w:val="006E280A"/>
    <w:rsid w:val="007133E4"/>
    <w:rsid w:val="00727945"/>
    <w:rsid w:val="00763080"/>
    <w:rsid w:val="00783906"/>
    <w:rsid w:val="00784A66"/>
    <w:rsid w:val="00794EF8"/>
    <w:rsid w:val="007A36BE"/>
    <w:rsid w:val="007C450D"/>
    <w:rsid w:val="007D2BAA"/>
    <w:rsid w:val="007F6AF3"/>
    <w:rsid w:val="007F6D48"/>
    <w:rsid w:val="00806C4D"/>
    <w:rsid w:val="008134F9"/>
    <w:rsid w:val="008242AE"/>
    <w:rsid w:val="00825787"/>
    <w:rsid w:val="00846542"/>
    <w:rsid w:val="00855D61"/>
    <w:rsid w:val="00873B10"/>
    <w:rsid w:val="00905E36"/>
    <w:rsid w:val="009178EB"/>
    <w:rsid w:val="00930D1D"/>
    <w:rsid w:val="00937318"/>
    <w:rsid w:val="0096625D"/>
    <w:rsid w:val="009C0B82"/>
    <w:rsid w:val="009C681C"/>
    <w:rsid w:val="00A02A89"/>
    <w:rsid w:val="00A4037B"/>
    <w:rsid w:val="00A658A0"/>
    <w:rsid w:val="00AA5B8F"/>
    <w:rsid w:val="00AE5968"/>
    <w:rsid w:val="00AE70D1"/>
    <w:rsid w:val="00B055EC"/>
    <w:rsid w:val="00BD4AA9"/>
    <w:rsid w:val="00BF2A87"/>
    <w:rsid w:val="00C278BE"/>
    <w:rsid w:val="00C652E1"/>
    <w:rsid w:val="00C70A46"/>
    <w:rsid w:val="00C97E7D"/>
    <w:rsid w:val="00CB4159"/>
    <w:rsid w:val="00CD27AC"/>
    <w:rsid w:val="00CD5FFF"/>
    <w:rsid w:val="00D35763"/>
    <w:rsid w:val="00D51FB7"/>
    <w:rsid w:val="00D577D1"/>
    <w:rsid w:val="00D735D7"/>
    <w:rsid w:val="00D74479"/>
    <w:rsid w:val="00D775AE"/>
    <w:rsid w:val="00DB3B93"/>
    <w:rsid w:val="00E22E6A"/>
    <w:rsid w:val="00E3174F"/>
    <w:rsid w:val="00E40199"/>
    <w:rsid w:val="00E52C9D"/>
    <w:rsid w:val="00E60B77"/>
    <w:rsid w:val="00E64FE2"/>
    <w:rsid w:val="00E730E4"/>
    <w:rsid w:val="00E82FE1"/>
    <w:rsid w:val="00E84D7D"/>
    <w:rsid w:val="00EE5A8D"/>
    <w:rsid w:val="00EF36FB"/>
    <w:rsid w:val="00F07EDC"/>
    <w:rsid w:val="00F26FD9"/>
    <w:rsid w:val="00F3127E"/>
    <w:rsid w:val="00F3515D"/>
    <w:rsid w:val="00F64227"/>
    <w:rsid w:val="00F713CD"/>
    <w:rsid w:val="00FC55D8"/>
    <w:rsid w:val="00FE558F"/>
    <w:rsid w:val="3884590F"/>
    <w:rsid w:val="39E7708B"/>
    <w:rsid w:val="3BA66104"/>
    <w:rsid w:val="45E673EB"/>
    <w:rsid w:val="5BC410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列出段落1"/>
    <w:basedOn w:val="1"/>
    <w:qFormat/>
    <w:uiPriority w:val="0"/>
    <w:pPr>
      <w:ind w:firstLine="420" w:firstLineChars="200"/>
    </w:pPr>
    <w:rPr>
      <w:rFonts w:ascii="Calibri" w:hAnsi="Calibri" w:eastAsia="宋体" w:cs="Times New Roman"/>
    </w:rPr>
  </w:style>
  <w:style w:type="paragraph" w:styleId="13">
    <w:name w:val="List Paragraph"/>
    <w:basedOn w:val="1"/>
    <w:qFormat/>
    <w:uiPriority w:val="99"/>
    <w:pPr>
      <w:ind w:firstLine="420" w:firstLineChars="200"/>
    </w:pPr>
  </w:style>
  <w:style w:type="paragraph" w:customStyle="1" w:styleId="14">
    <w:name w:val="null3"/>
    <w:hidden/>
    <w:qFormat/>
    <w:uiPriority w:val="0"/>
    <w:rPr>
      <w:rFonts w:hint="eastAsia" w:asciiTheme="minorHAnsi" w:hAnsiTheme="minorHAnsi" w:eastAsiaTheme="minorEastAsia" w:cstheme="minorBidi"/>
      <w:lang w:val="en-US" w:eastAsia="zh-CN" w:bidi="ar-SA"/>
    </w:rPr>
  </w:style>
  <w:style w:type="character" w:customStyle="1" w:styleId="15">
    <w:name w:val="批注框文本 Char"/>
    <w:basedOn w:val="8"/>
    <w:link w:val="3"/>
    <w:semiHidden/>
    <w:qFormat/>
    <w:uiPriority w:val="99"/>
    <w:rPr>
      <w:kern w:val="2"/>
      <w:sz w:val="18"/>
      <w:szCs w:val="18"/>
    </w:rPr>
  </w:style>
  <w:style w:type="paragraph" w:customStyle="1" w:styleId="16">
    <w:name w:val="M正文"/>
    <w:basedOn w:val="1"/>
    <w:link w:val="17"/>
    <w:qFormat/>
    <w:uiPriority w:val="0"/>
    <w:pPr>
      <w:widowControl/>
      <w:spacing w:line="360" w:lineRule="auto"/>
      <w:ind w:firstLine="480" w:firstLineChars="200"/>
      <w:jc w:val="left"/>
    </w:pPr>
    <w:rPr>
      <w:rFonts w:cs="Times New Roman"/>
      <w:kern w:val="0"/>
      <w:sz w:val="24"/>
      <w:szCs w:val="24"/>
      <w:lang w:eastAsia="en-US" w:bidi="en-US"/>
    </w:rPr>
  </w:style>
  <w:style w:type="character" w:customStyle="1" w:styleId="17">
    <w:name w:val="M正文 字符"/>
    <w:basedOn w:val="8"/>
    <w:link w:val="16"/>
    <w:qFormat/>
    <w:uiPriority w:val="0"/>
    <w:rPr>
      <w:rFonts w:cs="Times New Roman"/>
      <w:sz w:val="24"/>
      <w:szCs w:val="24"/>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Zb.Com</Company>
  <Pages>9</Pages>
  <Words>6412</Words>
  <Characters>6798</Characters>
  <Lines>51</Lines>
  <Paragraphs>14</Paragraphs>
  <TotalTime>14</TotalTime>
  <ScaleCrop>false</ScaleCrop>
  <LinksUpToDate>false</LinksUpToDate>
  <CharactersWithSpaces>6901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2024-07-08T00:41:00Z</dcterms:created>
  <dc:creator>廖锡广</dc:creator>
  <cp:lastModifiedBy>gyb1</cp:lastModifiedBy>
  <cp:lastPrinted>2024-08-21T08:05:00Z</cp:lastPrinted>
  <dcterms:modified xsi:type="dcterms:W3CDTF">2024-09-14T01:01:46Z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8A514D0268B04585A90FCB065AF7E61C_13</vt:lpwstr>
  </property>
</Properties>
</file>